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FA" w:rsidRPr="005D0602" w:rsidRDefault="00621FFA" w:rsidP="00621FFA">
      <w:pPr>
        <w:ind w:right="-138"/>
        <w:jc w:val="both"/>
      </w:pPr>
    </w:p>
    <w:p w:rsidR="00621FFA" w:rsidRPr="005D0602" w:rsidRDefault="00621FFA" w:rsidP="00621FFA">
      <w:pPr>
        <w:ind w:right="-138"/>
        <w:jc w:val="both"/>
      </w:pPr>
    </w:p>
    <w:p w:rsidR="00621FFA" w:rsidRDefault="00621FFA" w:rsidP="00F117ED">
      <w:pPr>
        <w:pStyle w:val="Title"/>
        <w:jc w:val="left"/>
        <w:rPr>
          <w:rFonts w:ascii="Calibri" w:hAnsi="Calibri"/>
          <w:noProof/>
          <w:szCs w:val="28"/>
        </w:rPr>
      </w:pPr>
    </w:p>
    <w:p w:rsidR="00621FFA" w:rsidRDefault="00621FFA" w:rsidP="00F117ED">
      <w:pPr>
        <w:pStyle w:val="Title"/>
        <w:jc w:val="left"/>
        <w:rPr>
          <w:rFonts w:ascii="Calibri" w:hAnsi="Calibri"/>
          <w:noProof/>
          <w:szCs w:val="28"/>
        </w:rPr>
      </w:pPr>
    </w:p>
    <w:p w:rsidR="00621FFA" w:rsidRDefault="00621FFA" w:rsidP="00F117ED">
      <w:pPr>
        <w:pStyle w:val="Title"/>
        <w:jc w:val="left"/>
        <w:rPr>
          <w:rFonts w:ascii="Calibri" w:hAnsi="Calibri"/>
          <w:noProof/>
          <w:szCs w:val="28"/>
        </w:rPr>
      </w:pPr>
    </w:p>
    <w:p w:rsidR="00621FFA" w:rsidRDefault="00621FFA" w:rsidP="00F117ED">
      <w:pPr>
        <w:pStyle w:val="Title"/>
        <w:jc w:val="left"/>
        <w:rPr>
          <w:rFonts w:ascii="Calibri" w:hAnsi="Calibri"/>
          <w:noProof/>
          <w:szCs w:val="28"/>
        </w:rPr>
      </w:pPr>
    </w:p>
    <w:p w:rsidR="00621FFA" w:rsidRPr="00621FFA" w:rsidRDefault="00621FFA" w:rsidP="00F117ED">
      <w:pPr>
        <w:pStyle w:val="Title"/>
        <w:jc w:val="left"/>
        <w:rPr>
          <w:rFonts w:ascii="Calibri" w:hAnsi="Calibri"/>
          <w:noProof/>
          <w:szCs w:val="28"/>
        </w:rPr>
      </w:pPr>
    </w:p>
    <w:p w:rsidR="00621FFA" w:rsidRDefault="00621FFA" w:rsidP="00F117ED">
      <w:pPr>
        <w:pStyle w:val="Title"/>
        <w:jc w:val="left"/>
        <w:rPr>
          <w:rFonts w:ascii="Calibri" w:hAnsi="Calibri"/>
          <w:noProof/>
          <w:szCs w:val="28"/>
          <w:lang w:val="en-US"/>
        </w:rPr>
      </w:pPr>
    </w:p>
    <w:p w:rsidR="00621FFA" w:rsidRPr="00621FFA" w:rsidRDefault="00621FFA" w:rsidP="00621FFA">
      <w:pPr>
        <w:pStyle w:val="Header"/>
        <w:jc w:val="center"/>
        <w:rPr>
          <w:sz w:val="40"/>
          <w:szCs w:val="40"/>
          <w:lang w:val="fr-FR"/>
        </w:rPr>
      </w:pPr>
      <w:r w:rsidRPr="00621FFA">
        <w:rPr>
          <w:rFonts w:ascii="Arial" w:hAnsi="Arial" w:cs="Arial"/>
          <w:b/>
          <w:bCs/>
          <w:sz w:val="40"/>
          <w:szCs w:val="40"/>
          <w:lang w:val="fr-FR"/>
        </w:rPr>
        <w:t>CMC56</w:t>
      </w:r>
      <w:r w:rsidRPr="00621FFA">
        <w:rPr>
          <w:rFonts w:ascii="Arial" w:hAnsi="Arial" w:cs="Arial"/>
          <w:sz w:val="40"/>
          <w:szCs w:val="40"/>
          <w:lang w:val="fr-FR"/>
        </w:rPr>
        <w:t xml:space="preserve">, Doc 5, </w:t>
      </w:r>
      <w:r w:rsidRPr="00621FFA">
        <w:rPr>
          <w:rFonts w:ascii="Arial" w:hAnsi="Arial" w:cs="Arial"/>
          <w:b/>
          <w:sz w:val="40"/>
          <w:szCs w:val="40"/>
          <w:lang w:val="fr-FR"/>
        </w:rPr>
        <w:t>ANNEX III</w:t>
      </w:r>
    </w:p>
    <w:p w:rsidR="00621FFA" w:rsidRPr="00621FFA" w:rsidRDefault="00621FFA" w:rsidP="00621FFA">
      <w:pPr>
        <w:pStyle w:val="Title"/>
        <w:rPr>
          <w:rFonts w:ascii="Calibri" w:hAnsi="Calibri"/>
          <w:noProof/>
          <w:sz w:val="40"/>
          <w:szCs w:val="40"/>
          <w:lang w:val="en-US"/>
        </w:rPr>
      </w:pPr>
    </w:p>
    <w:p w:rsidR="00621FFA" w:rsidRDefault="00621FFA" w:rsidP="00F117ED">
      <w:pPr>
        <w:pStyle w:val="Title"/>
        <w:jc w:val="left"/>
        <w:rPr>
          <w:rFonts w:ascii="Calibri" w:hAnsi="Calibri"/>
          <w:noProof/>
          <w:szCs w:val="28"/>
          <w:lang w:val="en-US"/>
        </w:rPr>
      </w:pPr>
    </w:p>
    <w:p w:rsidR="00621FFA" w:rsidRDefault="00621FFA" w:rsidP="00F117ED">
      <w:pPr>
        <w:pStyle w:val="Title"/>
        <w:jc w:val="left"/>
        <w:rPr>
          <w:rFonts w:ascii="Calibri" w:hAnsi="Calibri"/>
          <w:noProof/>
          <w:szCs w:val="28"/>
          <w:lang w:val="en-US"/>
        </w:rPr>
        <w:sectPr w:rsidR="00621FFA" w:rsidSect="00F117ED">
          <w:footerReference w:type="first" r:id="rId9"/>
          <w:pgSz w:w="12240" w:h="15840"/>
          <w:pgMar w:top="1080" w:right="1440" w:bottom="1440" w:left="1440" w:header="706" w:footer="706" w:gutter="0"/>
          <w:pgNumType w:start="1"/>
          <w:cols w:space="708"/>
          <w:titlePg/>
          <w:docGrid w:linePitch="360"/>
        </w:sectPr>
      </w:pPr>
    </w:p>
    <w:p w:rsidR="00F117ED" w:rsidRPr="00CC50EC" w:rsidRDefault="007125A5" w:rsidP="00F117ED">
      <w:pPr>
        <w:pStyle w:val="Title"/>
        <w:jc w:val="left"/>
        <w:rPr>
          <w:rFonts w:ascii="Calibri" w:hAnsi="Calibri"/>
          <w:noProof/>
          <w:szCs w:val="28"/>
          <w:lang w:val="en-US"/>
        </w:rPr>
      </w:pPr>
      <w:r w:rsidRPr="00CC50EC">
        <w:rPr>
          <w:rFonts w:ascii="Calibri" w:hAnsi="Calibri"/>
          <w:noProof/>
          <w:szCs w:val="28"/>
          <w:lang w:val="en-US"/>
        </w:rPr>
        <w:lastRenderedPageBreak/>
        <w:drawing>
          <wp:inline distT="0" distB="0" distL="0" distR="0">
            <wp:extent cx="702310" cy="665480"/>
            <wp:effectExtent l="0" t="0" r="0" b="0"/>
            <wp:docPr id="1" name="Picture 1" descr="CARICOM Logo -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COM Logo - 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310" cy="665480"/>
                    </a:xfrm>
                    <a:prstGeom prst="rect">
                      <a:avLst/>
                    </a:prstGeom>
                    <a:noFill/>
                    <a:ln>
                      <a:noFill/>
                    </a:ln>
                  </pic:spPr>
                </pic:pic>
              </a:graphicData>
            </a:graphic>
          </wp:inline>
        </w:drawing>
      </w:r>
    </w:p>
    <w:p w:rsidR="00F117ED" w:rsidRPr="00CC50EC" w:rsidRDefault="00F117ED" w:rsidP="00F117ED">
      <w:pPr>
        <w:pStyle w:val="Title"/>
        <w:jc w:val="left"/>
        <w:rPr>
          <w:rFonts w:ascii="Calibri" w:hAnsi="Calibri"/>
          <w:noProof/>
          <w:szCs w:val="28"/>
          <w:lang w:val="en-US"/>
        </w:rPr>
      </w:pPr>
    </w:p>
    <w:p w:rsidR="00F117ED" w:rsidRPr="00CC50EC" w:rsidRDefault="00F117ED" w:rsidP="00F117ED">
      <w:pPr>
        <w:pStyle w:val="Title"/>
        <w:jc w:val="left"/>
        <w:rPr>
          <w:rFonts w:ascii="Calibri" w:hAnsi="Calibri"/>
          <w:noProof/>
          <w:szCs w:val="28"/>
          <w:lang w:val="en-US"/>
        </w:rPr>
      </w:pPr>
    </w:p>
    <w:p w:rsidR="00F117ED" w:rsidRPr="00CC50EC" w:rsidRDefault="00F117ED" w:rsidP="00F117ED">
      <w:pPr>
        <w:pStyle w:val="Title"/>
        <w:jc w:val="left"/>
        <w:rPr>
          <w:rFonts w:ascii="Calibri" w:hAnsi="Calibri"/>
          <w:noProof/>
          <w:szCs w:val="28"/>
          <w:lang w:val="en-US"/>
        </w:rPr>
      </w:pPr>
    </w:p>
    <w:p w:rsidR="00F117ED" w:rsidRPr="00CC50EC" w:rsidRDefault="00F117ED" w:rsidP="00F117ED">
      <w:pPr>
        <w:pStyle w:val="Title"/>
        <w:jc w:val="left"/>
        <w:rPr>
          <w:rFonts w:ascii="Calibri" w:hAnsi="Calibri"/>
          <w:noProof/>
          <w:szCs w:val="28"/>
          <w:lang w:val="en-US"/>
        </w:rPr>
      </w:pPr>
    </w:p>
    <w:p w:rsidR="00F117ED" w:rsidRPr="00CC50EC" w:rsidRDefault="00F117ED" w:rsidP="00F117ED">
      <w:pPr>
        <w:pStyle w:val="Title"/>
        <w:jc w:val="left"/>
        <w:rPr>
          <w:rFonts w:ascii="Calibri" w:hAnsi="Calibri"/>
          <w:noProof/>
          <w:szCs w:val="28"/>
          <w:lang w:val="en-US"/>
        </w:rPr>
      </w:pPr>
    </w:p>
    <w:p w:rsidR="00F117ED" w:rsidRPr="00CC50EC" w:rsidRDefault="00F117ED" w:rsidP="00F117ED">
      <w:pPr>
        <w:pStyle w:val="Title"/>
        <w:jc w:val="left"/>
        <w:rPr>
          <w:rFonts w:ascii="Calibri" w:hAnsi="Calibri"/>
          <w:noProof/>
          <w:szCs w:val="28"/>
          <w:lang w:val="en-US"/>
        </w:rPr>
      </w:pPr>
    </w:p>
    <w:p w:rsidR="00F117ED" w:rsidRPr="00CC50EC" w:rsidRDefault="00F117ED" w:rsidP="00F117ED">
      <w:pPr>
        <w:pStyle w:val="Title"/>
        <w:jc w:val="left"/>
        <w:rPr>
          <w:rFonts w:ascii="Calibri" w:hAnsi="Calibri"/>
          <w:noProof/>
          <w:szCs w:val="28"/>
          <w:lang w:val="en-US"/>
        </w:rPr>
      </w:pPr>
    </w:p>
    <w:p w:rsidR="00F117ED" w:rsidRPr="00CC50EC" w:rsidRDefault="00F117ED" w:rsidP="00F117ED">
      <w:pPr>
        <w:pStyle w:val="Title"/>
        <w:jc w:val="left"/>
        <w:rPr>
          <w:rFonts w:ascii="Calibri" w:hAnsi="Calibri"/>
          <w:noProof/>
          <w:szCs w:val="28"/>
          <w:lang w:val="en-US"/>
        </w:rPr>
      </w:pPr>
    </w:p>
    <w:p w:rsidR="00F117ED" w:rsidRPr="00CC50EC" w:rsidRDefault="00F117ED" w:rsidP="00F117ED">
      <w:pPr>
        <w:pStyle w:val="Title"/>
        <w:jc w:val="left"/>
        <w:rPr>
          <w:rFonts w:ascii="Calibri" w:hAnsi="Calibri"/>
          <w:noProof/>
          <w:szCs w:val="28"/>
          <w:lang w:val="en-US"/>
        </w:rPr>
      </w:pPr>
    </w:p>
    <w:p w:rsidR="00F117ED" w:rsidRPr="00CC50EC" w:rsidRDefault="00F117ED" w:rsidP="00F117ED">
      <w:pPr>
        <w:pStyle w:val="Title"/>
        <w:jc w:val="left"/>
        <w:rPr>
          <w:rFonts w:ascii="Calibri" w:hAnsi="Calibri"/>
          <w:noProof/>
          <w:szCs w:val="28"/>
          <w:lang w:val="en-US"/>
        </w:rPr>
      </w:pPr>
    </w:p>
    <w:p w:rsidR="007C3E27" w:rsidRDefault="007C3E27" w:rsidP="007C3E27">
      <w:pPr>
        <w:pStyle w:val="Title"/>
        <w:rPr>
          <w:rFonts w:ascii="Calibri" w:hAnsi="Calibri"/>
          <w:noProof/>
          <w:sz w:val="32"/>
          <w:szCs w:val="32"/>
          <w:lang w:val="en-US"/>
        </w:rPr>
      </w:pPr>
    </w:p>
    <w:p w:rsidR="007C3E27" w:rsidRDefault="007C3E27" w:rsidP="007C3E27">
      <w:pPr>
        <w:jc w:val="center"/>
        <w:rPr>
          <w:rFonts w:ascii="Calibri" w:hAnsi="Calibri"/>
          <w:b/>
          <w:sz w:val="28"/>
          <w:szCs w:val="28"/>
        </w:rPr>
      </w:pPr>
    </w:p>
    <w:p w:rsidR="007C3E27" w:rsidRDefault="00F117ED" w:rsidP="007C3E27">
      <w:pPr>
        <w:jc w:val="center"/>
        <w:rPr>
          <w:rFonts w:ascii="Calibri" w:hAnsi="Calibri"/>
          <w:b/>
          <w:sz w:val="28"/>
          <w:szCs w:val="28"/>
        </w:rPr>
      </w:pPr>
      <w:r w:rsidRPr="00CC50EC">
        <w:rPr>
          <w:rFonts w:ascii="Calibri" w:hAnsi="Calibri"/>
          <w:b/>
          <w:sz w:val="28"/>
          <w:szCs w:val="28"/>
        </w:rPr>
        <w:t xml:space="preserve">STATUTE OF THE </w:t>
      </w:r>
      <w:r w:rsidR="000F0753" w:rsidRPr="00CC50EC">
        <w:rPr>
          <w:rFonts w:ascii="Calibri" w:hAnsi="Calibri"/>
          <w:b/>
          <w:sz w:val="28"/>
          <w:szCs w:val="28"/>
        </w:rPr>
        <w:t>CARIBBEAN COMMUNIT</w:t>
      </w:r>
      <w:r w:rsidR="007C3E27">
        <w:rPr>
          <w:rFonts w:ascii="Calibri" w:hAnsi="Calibri"/>
          <w:b/>
          <w:sz w:val="28"/>
          <w:szCs w:val="28"/>
        </w:rPr>
        <w:t>Y</w:t>
      </w:r>
    </w:p>
    <w:p w:rsidR="007C3E27" w:rsidRDefault="007C3E27" w:rsidP="007C3E27">
      <w:pPr>
        <w:jc w:val="center"/>
        <w:rPr>
          <w:rFonts w:ascii="Calibri" w:hAnsi="Calibri"/>
          <w:b/>
          <w:sz w:val="28"/>
          <w:szCs w:val="28"/>
        </w:rPr>
      </w:pPr>
    </w:p>
    <w:p w:rsidR="00F117ED" w:rsidRDefault="00F117ED" w:rsidP="007C3E27">
      <w:pPr>
        <w:jc w:val="center"/>
        <w:rPr>
          <w:rFonts w:ascii="Calibri" w:hAnsi="Calibri"/>
          <w:b/>
          <w:sz w:val="28"/>
          <w:szCs w:val="28"/>
        </w:rPr>
      </w:pPr>
      <w:r w:rsidRPr="00CC50EC">
        <w:rPr>
          <w:rFonts w:ascii="Calibri" w:hAnsi="Calibri"/>
          <w:b/>
          <w:sz w:val="28"/>
          <w:szCs w:val="28"/>
        </w:rPr>
        <w:t>ADMINISTRATIVE TRIBUNAL</w:t>
      </w:r>
    </w:p>
    <w:p w:rsidR="003B3D70" w:rsidRDefault="003B3D70" w:rsidP="007C3E27">
      <w:pPr>
        <w:jc w:val="center"/>
        <w:rPr>
          <w:rFonts w:ascii="Calibri" w:hAnsi="Calibri"/>
          <w:b/>
          <w:sz w:val="28"/>
          <w:szCs w:val="28"/>
        </w:rPr>
      </w:pPr>
    </w:p>
    <w:p w:rsidR="003B3D70" w:rsidRDefault="003B3D70" w:rsidP="007C3E27">
      <w:pPr>
        <w:jc w:val="center"/>
        <w:rPr>
          <w:rFonts w:ascii="Calibri" w:hAnsi="Calibri"/>
          <w:b/>
          <w:sz w:val="28"/>
          <w:szCs w:val="28"/>
        </w:rPr>
      </w:pPr>
    </w:p>
    <w:p w:rsidR="003B3D70" w:rsidRDefault="003B3D70"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E5410" w:rsidRDefault="00AE5410"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A91C48" w:rsidRDefault="00A91C48" w:rsidP="007C3E27">
      <w:pPr>
        <w:jc w:val="center"/>
        <w:rPr>
          <w:rFonts w:ascii="Calibri" w:hAnsi="Calibri"/>
          <w:b/>
          <w:sz w:val="28"/>
          <w:szCs w:val="28"/>
        </w:rPr>
      </w:pPr>
    </w:p>
    <w:p w:rsidR="00804E49" w:rsidRDefault="00804E49" w:rsidP="00804E49">
      <w:pPr>
        <w:jc w:val="both"/>
        <w:rPr>
          <w:rFonts w:ascii="Calibri" w:hAnsi="Calibri"/>
          <w:sz w:val="28"/>
          <w:szCs w:val="28"/>
        </w:rPr>
      </w:pPr>
    </w:p>
    <w:p w:rsidR="00633043" w:rsidRDefault="00633043" w:rsidP="00804E49">
      <w:pPr>
        <w:jc w:val="both"/>
        <w:rPr>
          <w:rFonts w:ascii="Calibri" w:hAnsi="Calibri"/>
          <w:sz w:val="28"/>
          <w:szCs w:val="28"/>
        </w:rPr>
      </w:pPr>
    </w:p>
    <w:p w:rsidR="00DD553A" w:rsidRDefault="00DD553A" w:rsidP="0060166D">
      <w:pPr>
        <w:jc w:val="center"/>
        <w:rPr>
          <w:rFonts w:ascii="Calibri" w:hAnsi="Calibri"/>
          <w:b/>
          <w:sz w:val="28"/>
          <w:szCs w:val="28"/>
        </w:rPr>
      </w:pPr>
    </w:p>
    <w:p w:rsidR="00DD553A" w:rsidRDefault="00DD553A" w:rsidP="0060166D">
      <w:pPr>
        <w:jc w:val="center"/>
        <w:rPr>
          <w:rFonts w:ascii="Calibri" w:hAnsi="Calibri"/>
          <w:b/>
          <w:sz w:val="28"/>
          <w:szCs w:val="28"/>
        </w:rPr>
      </w:pPr>
    </w:p>
    <w:p w:rsidR="007C3E27" w:rsidRPr="000B7FFA" w:rsidRDefault="0060166D" w:rsidP="0060166D">
      <w:pPr>
        <w:jc w:val="center"/>
        <w:rPr>
          <w:rFonts w:ascii="Calibri" w:hAnsi="Calibri"/>
          <w:b/>
          <w:sz w:val="28"/>
          <w:szCs w:val="28"/>
        </w:rPr>
      </w:pPr>
      <w:r w:rsidRPr="000B7FFA">
        <w:rPr>
          <w:rFonts w:ascii="Calibri" w:hAnsi="Calibri"/>
          <w:b/>
          <w:sz w:val="28"/>
          <w:szCs w:val="28"/>
        </w:rPr>
        <w:t>PREAMBLE</w:t>
      </w:r>
    </w:p>
    <w:p w:rsidR="0060166D" w:rsidRDefault="0060166D" w:rsidP="0060166D">
      <w:pPr>
        <w:jc w:val="center"/>
        <w:rPr>
          <w:rFonts w:ascii="Calibri" w:hAnsi="Calibri"/>
          <w:b/>
          <w:sz w:val="28"/>
          <w:szCs w:val="28"/>
        </w:rPr>
      </w:pPr>
    </w:p>
    <w:p w:rsidR="00F96263" w:rsidRDefault="00F96263" w:rsidP="0060166D">
      <w:pPr>
        <w:jc w:val="center"/>
        <w:rPr>
          <w:rFonts w:ascii="Calibri" w:hAnsi="Calibri"/>
          <w:b/>
          <w:sz w:val="28"/>
          <w:szCs w:val="28"/>
        </w:rPr>
      </w:pPr>
    </w:p>
    <w:p w:rsidR="00F12891" w:rsidRDefault="00F12891" w:rsidP="0060166D">
      <w:pPr>
        <w:jc w:val="center"/>
        <w:rPr>
          <w:rFonts w:ascii="Calibri" w:hAnsi="Calibri"/>
          <w:b/>
          <w:sz w:val="28"/>
          <w:szCs w:val="28"/>
        </w:rPr>
      </w:pPr>
    </w:p>
    <w:p w:rsidR="00F12891" w:rsidRDefault="00F12891" w:rsidP="0060166D">
      <w:pPr>
        <w:jc w:val="center"/>
        <w:rPr>
          <w:rFonts w:ascii="Calibri" w:hAnsi="Calibri"/>
          <w:b/>
          <w:sz w:val="28"/>
          <w:szCs w:val="28"/>
        </w:rPr>
      </w:pPr>
    </w:p>
    <w:p w:rsidR="00186A34" w:rsidRPr="004062D8" w:rsidRDefault="00186A34" w:rsidP="00E14685">
      <w:pPr>
        <w:jc w:val="both"/>
        <w:rPr>
          <w:sz w:val="28"/>
          <w:szCs w:val="28"/>
        </w:rPr>
      </w:pPr>
      <w:r w:rsidRPr="004062D8">
        <w:rPr>
          <w:sz w:val="28"/>
          <w:szCs w:val="28"/>
        </w:rPr>
        <w:t xml:space="preserve">The </w:t>
      </w:r>
      <w:r w:rsidR="001B0C10">
        <w:rPr>
          <w:sz w:val="28"/>
          <w:szCs w:val="28"/>
        </w:rPr>
        <w:t>Signatories</w:t>
      </w:r>
      <w:r w:rsidR="009972B4">
        <w:rPr>
          <w:sz w:val="28"/>
          <w:szCs w:val="28"/>
        </w:rPr>
        <w:t xml:space="preserve"> to this Statute: </w:t>
      </w:r>
    </w:p>
    <w:p w:rsidR="00603EF1" w:rsidRPr="004062D8" w:rsidRDefault="00603EF1" w:rsidP="00E14685">
      <w:pPr>
        <w:jc w:val="both"/>
        <w:rPr>
          <w:sz w:val="28"/>
          <w:szCs w:val="28"/>
        </w:rPr>
      </w:pPr>
    </w:p>
    <w:p w:rsidR="00603EF1" w:rsidRPr="004062D8" w:rsidRDefault="00603EF1" w:rsidP="00E14685">
      <w:pPr>
        <w:jc w:val="both"/>
        <w:rPr>
          <w:sz w:val="28"/>
          <w:szCs w:val="28"/>
        </w:rPr>
      </w:pPr>
      <w:r w:rsidRPr="004062D8">
        <w:rPr>
          <w:i/>
          <w:sz w:val="28"/>
          <w:szCs w:val="28"/>
        </w:rPr>
        <w:t>Conscious</w:t>
      </w:r>
      <w:r w:rsidR="00FB10B3">
        <w:rPr>
          <w:i/>
          <w:sz w:val="28"/>
          <w:szCs w:val="28"/>
        </w:rPr>
        <w:t xml:space="preserve"> </w:t>
      </w:r>
      <w:r w:rsidR="00FA47D5" w:rsidRPr="004062D8">
        <w:rPr>
          <w:sz w:val="28"/>
          <w:szCs w:val="28"/>
        </w:rPr>
        <w:t xml:space="preserve">of the fact </w:t>
      </w:r>
      <w:r w:rsidRPr="004062D8">
        <w:rPr>
          <w:sz w:val="28"/>
          <w:szCs w:val="28"/>
        </w:rPr>
        <w:t xml:space="preserve">that staff members of </w:t>
      </w:r>
      <w:r w:rsidR="009972B4">
        <w:rPr>
          <w:sz w:val="28"/>
          <w:szCs w:val="28"/>
        </w:rPr>
        <w:t xml:space="preserve">Caribbean Community Institutions should </w:t>
      </w:r>
      <w:r w:rsidRPr="004062D8">
        <w:rPr>
          <w:sz w:val="28"/>
          <w:szCs w:val="28"/>
        </w:rPr>
        <w:t>have access to a</w:t>
      </w:r>
      <w:r w:rsidR="00FA47D5" w:rsidRPr="004062D8">
        <w:rPr>
          <w:sz w:val="28"/>
          <w:szCs w:val="28"/>
        </w:rPr>
        <w:t>ppropriate and effective</w:t>
      </w:r>
      <w:r w:rsidRPr="004062D8">
        <w:rPr>
          <w:sz w:val="28"/>
          <w:szCs w:val="28"/>
        </w:rPr>
        <w:t xml:space="preserve"> judicia</w:t>
      </w:r>
      <w:r w:rsidR="00FA47D5" w:rsidRPr="004062D8">
        <w:rPr>
          <w:sz w:val="28"/>
          <w:szCs w:val="28"/>
        </w:rPr>
        <w:t>l</w:t>
      </w:r>
      <w:r w:rsidRPr="004062D8">
        <w:rPr>
          <w:sz w:val="28"/>
          <w:szCs w:val="28"/>
        </w:rPr>
        <w:t xml:space="preserve"> mechanisms f</w:t>
      </w:r>
      <w:r w:rsidR="00FA47D5" w:rsidRPr="004062D8">
        <w:rPr>
          <w:sz w:val="28"/>
          <w:szCs w:val="28"/>
        </w:rPr>
        <w:t xml:space="preserve">or the </w:t>
      </w:r>
      <w:r w:rsidRPr="004062D8">
        <w:rPr>
          <w:sz w:val="28"/>
          <w:szCs w:val="28"/>
        </w:rPr>
        <w:t xml:space="preserve">settlement of disputes regarding their </w:t>
      </w:r>
      <w:r w:rsidR="00FA47D5" w:rsidRPr="004062D8">
        <w:rPr>
          <w:sz w:val="28"/>
          <w:szCs w:val="28"/>
        </w:rPr>
        <w:t xml:space="preserve">terms and conditions of </w:t>
      </w:r>
      <w:r w:rsidRPr="004062D8">
        <w:rPr>
          <w:sz w:val="28"/>
          <w:szCs w:val="28"/>
        </w:rPr>
        <w:t>employment</w:t>
      </w:r>
      <w:r w:rsidR="004062D8" w:rsidRPr="004062D8">
        <w:rPr>
          <w:sz w:val="28"/>
          <w:szCs w:val="28"/>
        </w:rPr>
        <w:t>;</w:t>
      </w:r>
    </w:p>
    <w:p w:rsidR="00603EF1" w:rsidRPr="004062D8" w:rsidRDefault="00603EF1" w:rsidP="00E14685">
      <w:pPr>
        <w:jc w:val="both"/>
        <w:rPr>
          <w:sz w:val="28"/>
          <w:szCs w:val="28"/>
        </w:rPr>
      </w:pPr>
    </w:p>
    <w:p w:rsidR="00603EF1" w:rsidRPr="004062D8" w:rsidRDefault="00603EF1" w:rsidP="00E14685">
      <w:pPr>
        <w:jc w:val="both"/>
        <w:rPr>
          <w:sz w:val="28"/>
          <w:szCs w:val="28"/>
        </w:rPr>
      </w:pPr>
      <w:r w:rsidRPr="004062D8">
        <w:rPr>
          <w:i/>
          <w:sz w:val="28"/>
          <w:szCs w:val="28"/>
        </w:rPr>
        <w:t>Recalling</w:t>
      </w:r>
      <w:r w:rsidRPr="004062D8">
        <w:rPr>
          <w:sz w:val="28"/>
          <w:szCs w:val="28"/>
        </w:rPr>
        <w:t xml:space="preserve"> the right of these staff members to be treated </w:t>
      </w:r>
      <w:r w:rsidR="00FA47D5" w:rsidRPr="004062D8">
        <w:rPr>
          <w:sz w:val="28"/>
          <w:szCs w:val="28"/>
        </w:rPr>
        <w:t>with</w:t>
      </w:r>
      <w:r w:rsidRPr="004062D8">
        <w:rPr>
          <w:sz w:val="28"/>
          <w:szCs w:val="28"/>
        </w:rPr>
        <w:t xml:space="preserve"> fairness and equity</w:t>
      </w:r>
      <w:r w:rsidR="004062D8" w:rsidRPr="004062D8">
        <w:rPr>
          <w:sz w:val="28"/>
          <w:szCs w:val="28"/>
        </w:rPr>
        <w:t>;</w:t>
      </w:r>
    </w:p>
    <w:p w:rsidR="00603EF1" w:rsidRPr="004062D8" w:rsidRDefault="00603EF1" w:rsidP="00E14685">
      <w:pPr>
        <w:jc w:val="both"/>
        <w:rPr>
          <w:sz w:val="28"/>
          <w:szCs w:val="28"/>
        </w:rPr>
      </w:pPr>
    </w:p>
    <w:p w:rsidR="00603EF1" w:rsidRPr="00D75975" w:rsidRDefault="00603EF1" w:rsidP="00E14685">
      <w:pPr>
        <w:jc w:val="both"/>
        <w:rPr>
          <w:sz w:val="28"/>
          <w:szCs w:val="28"/>
        </w:rPr>
      </w:pPr>
      <w:r w:rsidRPr="004062D8">
        <w:rPr>
          <w:i/>
          <w:sz w:val="28"/>
          <w:szCs w:val="28"/>
        </w:rPr>
        <w:t>Affirming</w:t>
      </w:r>
      <w:r w:rsidRPr="004062D8">
        <w:rPr>
          <w:sz w:val="28"/>
          <w:szCs w:val="28"/>
        </w:rPr>
        <w:t xml:space="preserve"> that the Administrative Tribunal established under this Statute shall</w:t>
      </w:r>
      <w:r w:rsidR="00FB10B3">
        <w:rPr>
          <w:sz w:val="28"/>
          <w:szCs w:val="28"/>
        </w:rPr>
        <w:t xml:space="preserve"> </w:t>
      </w:r>
      <w:r w:rsidRPr="004062D8">
        <w:rPr>
          <w:sz w:val="28"/>
          <w:szCs w:val="28"/>
        </w:rPr>
        <w:t xml:space="preserve">be </w:t>
      </w:r>
      <w:r w:rsidR="00FA47D5" w:rsidRPr="004062D8">
        <w:rPr>
          <w:sz w:val="28"/>
          <w:szCs w:val="28"/>
        </w:rPr>
        <w:t xml:space="preserve">impartial and independent and </w:t>
      </w:r>
      <w:r w:rsidRPr="004062D8">
        <w:rPr>
          <w:sz w:val="28"/>
          <w:szCs w:val="28"/>
        </w:rPr>
        <w:t>bound by international principles of due process</w:t>
      </w:r>
      <w:r w:rsidR="00FA47D5" w:rsidRPr="004062D8">
        <w:rPr>
          <w:sz w:val="28"/>
          <w:szCs w:val="28"/>
        </w:rPr>
        <w:t xml:space="preserve"> of law</w:t>
      </w:r>
      <w:r w:rsidR="00235ED8" w:rsidRPr="004062D8">
        <w:rPr>
          <w:sz w:val="28"/>
          <w:szCs w:val="28"/>
        </w:rPr>
        <w:t>, and that its decisions shall be consistent with the principles o</w:t>
      </w:r>
      <w:r w:rsidR="00FA47D5" w:rsidRPr="004062D8">
        <w:rPr>
          <w:sz w:val="28"/>
          <w:szCs w:val="28"/>
        </w:rPr>
        <w:t>f</w:t>
      </w:r>
      <w:r w:rsidR="00235ED8" w:rsidRPr="004062D8">
        <w:rPr>
          <w:sz w:val="28"/>
          <w:szCs w:val="28"/>
        </w:rPr>
        <w:t xml:space="preserve"> fundamental human rights</w:t>
      </w:r>
      <w:r w:rsidR="00FB10B3">
        <w:rPr>
          <w:sz w:val="28"/>
          <w:szCs w:val="28"/>
        </w:rPr>
        <w:t xml:space="preserve"> </w:t>
      </w:r>
      <w:r w:rsidR="00235ED8" w:rsidRPr="004062D8">
        <w:rPr>
          <w:sz w:val="28"/>
          <w:szCs w:val="28"/>
        </w:rPr>
        <w:t xml:space="preserve">and </w:t>
      </w:r>
      <w:r w:rsidR="00FC7634" w:rsidRPr="004062D8">
        <w:rPr>
          <w:sz w:val="28"/>
          <w:szCs w:val="28"/>
        </w:rPr>
        <w:t xml:space="preserve">taken </w:t>
      </w:r>
      <w:r w:rsidR="00235ED8" w:rsidRPr="004062D8">
        <w:rPr>
          <w:sz w:val="28"/>
          <w:szCs w:val="28"/>
        </w:rPr>
        <w:t xml:space="preserve">in accordance with </w:t>
      </w:r>
      <w:r w:rsidR="00235ED8" w:rsidRPr="00D75975">
        <w:rPr>
          <w:sz w:val="28"/>
          <w:szCs w:val="28"/>
        </w:rPr>
        <w:t>international administrative law</w:t>
      </w:r>
      <w:r w:rsidR="004062D8" w:rsidRPr="004062D8">
        <w:rPr>
          <w:sz w:val="28"/>
          <w:szCs w:val="28"/>
        </w:rPr>
        <w:t>;</w:t>
      </w:r>
    </w:p>
    <w:p w:rsidR="00235ED8" w:rsidRPr="004062D8" w:rsidRDefault="00235ED8" w:rsidP="00E14685">
      <w:pPr>
        <w:jc w:val="both"/>
        <w:rPr>
          <w:sz w:val="28"/>
          <w:szCs w:val="28"/>
        </w:rPr>
      </w:pPr>
    </w:p>
    <w:p w:rsidR="00235ED8" w:rsidRPr="004062D8" w:rsidRDefault="00235ED8" w:rsidP="00E14685">
      <w:pPr>
        <w:jc w:val="both"/>
        <w:rPr>
          <w:sz w:val="28"/>
          <w:szCs w:val="28"/>
        </w:rPr>
      </w:pPr>
      <w:proofErr w:type="gramStart"/>
      <w:r w:rsidRPr="004062D8">
        <w:rPr>
          <w:sz w:val="28"/>
          <w:szCs w:val="28"/>
        </w:rPr>
        <w:t>Ha</w:t>
      </w:r>
      <w:r w:rsidR="004062D8" w:rsidRPr="004062D8">
        <w:rPr>
          <w:sz w:val="28"/>
          <w:szCs w:val="28"/>
        </w:rPr>
        <w:t>ve</w:t>
      </w:r>
      <w:r w:rsidR="00FB10B3">
        <w:rPr>
          <w:sz w:val="28"/>
          <w:szCs w:val="28"/>
        </w:rPr>
        <w:t xml:space="preserve"> </w:t>
      </w:r>
      <w:r w:rsidR="004062D8">
        <w:rPr>
          <w:sz w:val="28"/>
          <w:szCs w:val="28"/>
        </w:rPr>
        <w:t>agreed</w:t>
      </w:r>
      <w:r w:rsidRPr="004062D8">
        <w:rPr>
          <w:sz w:val="28"/>
          <w:szCs w:val="28"/>
        </w:rPr>
        <w:t xml:space="preserve"> the following</w:t>
      </w:r>
      <w:r w:rsidR="009972B4">
        <w:rPr>
          <w:sz w:val="28"/>
          <w:szCs w:val="28"/>
        </w:rPr>
        <w:t>.</w:t>
      </w:r>
      <w:proofErr w:type="gramEnd"/>
    </w:p>
    <w:p w:rsidR="0058574F" w:rsidRDefault="0058574F" w:rsidP="00E14685">
      <w:pPr>
        <w:jc w:val="both"/>
        <w:rPr>
          <w:rFonts w:ascii="Calibri" w:hAnsi="Calibri"/>
          <w:sz w:val="28"/>
          <w:szCs w:val="28"/>
        </w:rPr>
      </w:pPr>
    </w:p>
    <w:p w:rsidR="0060166D" w:rsidRDefault="0060166D" w:rsidP="00E14685">
      <w:pPr>
        <w:jc w:val="both"/>
        <w:rPr>
          <w:rFonts w:ascii="Calibri" w:hAnsi="Calibri"/>
          <w:b/>
          <w:sz w:val="28"/>
          <w:szCs w:val="28"/>
        </w:rPr>
      </w:pPr>
    </w:p>
    <w:p w:rsidR="00DD553A" w:rsidRDefault="00DD553A" w:rsidP="00E14685">
      <w:pPr>
        <w:jc w:val="both"/>
        <w:rPr>
          <w:rFonts w:ascii="Calibri" w:hAnsi="Calibri"/>
          <w:b/>
          <w:sz w:val="28"/>
          <w:szCs w:val="28"/>
        </w:rPr>
      </w:pPr>
    </w:p>
    <w:p w:rsidR="0060166D" w:rsidRDefault="0060166D" w:rsidP="00E14685">
      <w:pPr>
        <w:jc w:val="both"/>
        <w:rPr>
          <w:rFonts w:ascii="Calibri" w:hAnsi="Calibri"/>
          <w:b/>
          <w:sz w:val="28"/>
          <w:szCs w:val="28"/>
        </w:rPr>
      </w:pPr>
    </w:p>
    <w:p w:rsidR="003E21AB" w:rsidRDefault="003E21AB" w:rsidP="00E14685">
      <w:pPr>
        <w:pStyle w:val="Heading1"/>
        <w:jc w:val="center"/>
        <w:rPr>
          <w:rFonts w:ascii="Calibri" w:hAnsi="Calibri"/>
          <w:szCs w:val="28"/>
        </w:rPr>
      </w:pPr>
      <w:r w:rsidRPr="00CC50EC">
        <w:rPr>
          <w:rFonts w:ascii="Calibri" w:hAnsi="Calibri"/>
          <w:szCs w:val="28"/>
        </w:rPr>
        <w:t>PART I</w:t>
      </w:r>
    </w:p>
    <w:p w:rsidR="009663DA" w:rsidRPr="009663DA" w:rsidRDefault="009663DA" w:rsidP="009663DA"/>
    <w:p w:rsidR="00E14685" w:rsidRPr="00CC50EC" w:rsidRDefault="00E14685" w:rsidP="00E14685">
      <w:pPr>
        <w:pStyle w:val="Heading1"/>
        <w:jc w:val="center"/>
        <w:rPr>
          <w:rFonts w:ascii="Calibri" w:hAnsi="Calibri"/>
          <w:szCs w:val="28"/>
        </w:rPr>
      </w:pPr>
      <w:r w:rsidRPr="00CC50EC">
        <w:rPr>
          <w:rFonts w:ascii="Calibri" w:hAnsi="Calibri"/>
          <w:szCs w:val="28"/>
        </w:rPr>
        <w:t>ESTABLISHMENT</w:t>
      </w:r>
    </w:p>
    <w:p w:rsidR="00E14685" w:rsidRDefault="00E14685" w:rsidP="00E14685">
      <w:pPr>
        <w:pStyle w:val="Heading1"/>
        <w:jc w:val="center"/>
        <w:rPr>
          <w:rFonts w:ascii="Calibri" w:hAnsi="Calibri"/>
          <w:szCs w:val="28"/>
        </w:rPr>
      </w:pPr>
    </w:p>
    <w:p w:rsidR="00F96263" w:rsidRPr="00F96263" w:rsidRDefault="00F96263" w:rsidP="00F96263"/>
    <w:p w:rsidR="00E14685" w:rsidRPr="00CC50EC" w:rsidRDefault="00E14685" w:rsidP="00E14685">
      <w:pPr>
        <w:pStyle w:val="Heading1"/>
        <w:jc w:val="center"/>
        <w:rPr>
          <w:rFonts w:ascii="Calibri" w:hAnsi="Calibri"/>
          <w:szCs w:val="28"/>
        </w:rPr>
      </w:pPr>
      <w:r w:rsidRPr="00CC50EC">
        <w:rPr>
          <w:rFonts w:ascii="Calibri" w:hAnsi="Calibri"/>
          <w:szCs w:val="28"/>
        </w:rPr>
        <w:t>ARTICLE I</w:t>
      </w:r>
    </w:p>
    <w:p w:rsidR="00E14685" w:rsidRPr="00DD5F84" w:rsidRDefault="00E14685" w:rsidP="00E14685">
      <w:pPr>
        <w:jc w:val="both"/>
        <w:rPr>
          <w:rFonts w:ascii="Calibri" w:hAnsi="Calibri"/>
          <w:sz w:val="28"/>
          <w:szCs w:val="28"/>
        </w:rPr>
      </w:pPr>
    </w:p>
    <w:p w:rsidR="0058574F" w:rsidRDefault="00C450C2" w:rsidP="00E14685">
      <w:pPr>
        <w:jc w:val="both"/>
        <w:rPr>
          <w:sz w:val="28"/>
          <w:szCs w:val="28"/>
        </w:rPr>
      </w:pPr>
      <w:r>
        <w:rPr>
          <w:sz w:val="28"/>
          <w:szCs w:val="28"/>
        </w:rPr>
        <w:tab/>
      </w:r>
      <w:r w:rsidR="0058574F" w:rsidRPr="00DD5F84">
        <w:rPr>
          <w:sz w:val="28"/>
          <w:szCs w:val="28"/>
        </w:rPr>
        <w:t>There is hereby established the Administrative Tribunal of the Caribbean Community to be known as the Caribbean Community Administrative Tribunal</w:t>
      </w:r>
      <w:r w:rsidR="004062D8">
        <w:rPr>
          <w:sz w:val="28"/>
          <w:szCs w:val="28"/>
        </w:rPr>
        <w:t>.</w:t>
      </w:r>
    </w:p>
    <w:p w:rsidR="004A135B" w:rsidRDefault="004A135B" w:rsidP="00E14685">
      <w:pPr>
        <w:jc w:val="both"/>
        <w:rPr>
          <w:sz w:val="28"/>
          <w:szCs w:val="28"/>
        </w:rPr>
      </w:pPr>
    </w:p>
    <w:p w:rsidR="00E54B65" w:rsidRDefault="00E54B65" w:rsidP="00E14685">
      <w:pPr>
        <w:jc w:val="both"/>
        <w:rPr>
          <w:rFonts w:asciiTheme="minorHAnsi" w:hAnsiTheme="minorHAnsi"/>
          <w:b/>
          <w:sz w:val="28"/>
          <w:szCs w:val="28"/>
        </w:rPr>
      </w:pPr>
    </w:p>
    <w:p w:rsidR="00F96263" w:rsidRDefault="00F96263" w:rsidP="00E14685">
      <w:pPr>
        <w:jc w:val="both"/>
        <w:rPr>
          <w:rFonts w:asciiTheme="minorHAnsi" w:hAnsiTheme="minorHAnsi"/>
          <w:b/>
          <w:sz w:val="28"/>
          <w:szCs w:val="28"/>
        </w:rPr>
      </w:pPr>
    </w:p>
    <w:p w:rsidR="000B13F1" w:rsidRDefault="000B13F1" w:rsidP="00E14685">
      <w:pPr>
        <w:jc w:val="both"/>
        <w:rPr>
          <w:rFonts w:asciiTheme="minorHAnsi" w:hAnsiTheme="minorHAnsi"/>
          <w:b/>
          <w:sz w:val="28"/>
          <w:szCs w:val="28"/>
        </w:rPr>
      </w:pPr>
    </w:p>
    <w:p w:rsidR="00F96263" w:rsidRDefault="00F96263" w:rsidP="00E14685">
      <w:pPr>
        <w:jc w:val="both"/>
        <w:rPr>
          <w:rFonts w:asciiTheme="minorHAnsi" w:hAnsiTheme="minorHAnsi"/>
          <w:b/>
          <w:sz w:val="28"/>
          <w:szCs w:val="28"/>
        </w:rPr>
      </w:pPr>
    </w:p>
    <w:p w:rsidR="004A135B" w:rsidRPr="0062034D" w:rsidRDefault="004A135B" w:rsidP="00E14685">
      <w:pPr>
        <w:jc w:val="both"/>
        <w:rPr>
          <w:rFonts w:asciiTheme="minorHAnsi" w:hAnsiTheme="minorHAnsi"/>
          <w:b/>
          <w:sz w:val="28"/>
          <w:szCs w:val="28"/>
        </w:rPr>
      </w:pPr>
      <w:r w:rsidRPr="0062034D">
        <w:rPr>
          <w:rFonts w:asciiTheme="minorHAnsi" w:hAnsiTheme="minorHAnsi"/>
          <w:b/>
          <w:sz w:val="28"/>
          <w:szCs w:val="28"/>
        </w:rPr>
        <w:tab/>
      </w:r>
    </w:p>
    <w:p w:rsidR="000B13F1" w:rsidRDefault="000B13F1" w:rsidP="00E14685">
      <w:pPr>
        <w:jc w:val="center"/>
        <w:rPr>
          <w:rFonts w:ascii="Calibri" w:hAnsi="Calibri"/>
          <w:b/>
          <w:sz w:val="28"/>
          <w:szCs w:val="28"/>
        </w:rPr>
      </w:pPr>
    </w:p>
    <w:p w:rsidR="000B13F1" w:rsidRDefault="000B13F1" w:rsidP="00E14685">
      <w:pPr>
        <w:jc w:val="center"/>
        <w:rPr>
          <w:rFonts w:ascii="Calibri" w:hAnsi="Calibri"/>
          <w:b/>
          <w:sz w:val="28"/>
          <w:szCs w:val="28"/>
        </w:rPr>
      </w:pPr>
    </w:p>
    <w:p w:rsidR="003E21AB" w:rsidRDefault="00E14685" w:rsidP="00E14685">
      <w:pPr>
        <w:jc w:val="center"/>
        <w:rPr>
          <w:rFonts w:ascii="Calibri" w:hAnsi="Calibri"/>
          <w:b/>
          <w:sz w:val="28"/>
          <w:szCs w:val="28"/>
        </w:rPr>
      </w:pPr>
      <w:r w:rsidRPr="00DD5F84">
        <w:rPr>
          <w:rFonts w:ascii="Calibri" w:hAnsi="Calibri"/>
          <w:b/>
          <w:sz w:val="28"/>
          <w:szCs w:val="28"/>
        </w:rPr>
        <w:t>PART II</w:t>
      </w:r>
    </w:p>
    <w:p w:rsidR="007F71C2" w:rsidRDefault="007F71C2" w:rsidP="00E14685">
      <w:pPr>
        <w:jc w:val="center"/>
        <w:rPr>
          <w:rFonts w:ascii="Calibri" w:hAnsi="Calibri"/>
          <w:b/>
          <w:sz w:val="28"/>
          <w:szCs w:val="28"/>
        </w:rPr>
      </w:pPr>
    </w:p>
    <w:p w:rsidR="007F71C2" w:rsidRDefault="007F71C2" w:rsidP="00E14685">
      <w:pPr>
        <w:jc w:val="center"/>
        <w:rPr>
          <w:rFonts w:ascii="Calibri" w:hAnsi="Calibri"/>
          <w:b/>
          <w:sz w:val="28"/>
          <w:szCs w:val="28"/>
        </w:rPr>
      </w:pPr>
      <w:r>
        <w:rPr>
          <w:rFonts w:ascii="Calibri" w:hAnsi="Calibri"/>
          <w:b/>
          <w:sz w:val="28"/>
          <w:szCs w:val="28"/>
        </w:rPr>
        <w:t>DEFINITION</w:t>
      </w:r>
      <w:r w:rsidR="00EC1AEF">
        <w:rPr>
          <w:rFonts w:ascii="Calibri" w:hAnsi="Calibri"/>
          <w:b/>
          <w:sz w:val="28"/>
          <w:szCs w:val="28"/>
        </w:rPr>
        <w:t>S</w:t>
      </w:r>
    </w:p>
    <w:p w:rsidR="007F71C2" w:rsidRDefault="007F71C2" w:rsidP="00E14685">
      <w:pPr>
        <w:jc w:val="center"/>
        <w:rPr>
          <w:rFonts w:asciiTheme="minorHAnsi" w:hAnsiTheme="minorHAnsi"/>
          <w:b/>
          <w:sz w:val="28"/>
          <w:szCs w:val="28"/>
        </w:rPr>
      </w:pPr>
    </w:p>
    <w:p w:rsidR="00F96263" w:rsidRPr="00E54B65" w:rsidRDefault="00F96263" w:rsidP="00E14685">
      <w:pPr>
        <w:jc w:val="center"/>
        <w:rPr>
          <w:rFonts w:asciiTheme="minorHAnsi" w:hAnsiTheme="minorHAnsi"/>
          <w:b/>
          <w:sz w:val="28"/>
          <w:szCs w:val="28"/>
        </w:rPr>
      </w:pPr>
    </w:p>
    <w:p w:rsidR="007F71C2" w:rsidRDefault="007F71C2" w:rsidP="00E54B65">
      <w:pPr>
        <w:jc w:val="center"/>
        <w:rPr>
          <w:rFonts w:asciiTheme="minorHAnsi" w:hAnsiTheme="minorHAnsi"/>
          <w:b/>
          <w:sz w:val="28"/>
          <w:szCs w:val="28"/>
        </w:rPr>
      </w:pPr>
      <w:r w:rsidRPr="00E54B65">
        <w:rPr>
          <w:rFonts w:asciiTheme="minorHAnsi" w:hAnsiTheme="minorHAnsi"/>
          <w:b/>
          <w:sz w:val="28"/>
          <w:szCs w:val="28"/>
        </w:rPr>
        <w:t>ARTICLE II</w:t>
      </w:r>
    </w:p>
    <w:p w:rsidR="000B7FFA" w:rsidRPr="00E54B65" w:rsidRDefault="000B7FFA" w:rsidP="00E54B65">
      <w:pPr>
        <w:jc w:val="center"/>
        <w:rPr>
          <w:sz w:val="28"/>
          <w:szCs w:val="28"/>
        </w:rPr>
      </w:pPr>
    </w:p>
    <w:p w:rsidR="007F71C2" w:rsidRDefault="007F71C2" w:rsidP="000B7FFA">
      <w:pPr>
        <w:jc w:val="both"/>
        <w:rPr>
          <w:sz w:val="28"/>
          <w:szCs w:val="28"/>
          <w:lang w:val="en-TT" w:eastAsia="en-TT"/>
        </w:rPr>
      </w:pPr>
      <w:r>
        <w:rPr>
          <w:sz w:val="28"/>
          <w:szCs w:val="28"/>
          <w:lang w:val="en-TT" w:eastAsia="en-TT"/>
        </w:rPr>
        <w:tab/>
      </w:r>
      <w:r w:rsidRPr="007011D0">
        <w:rPr>
          <w:sz w:val="28"/>
          <w:szCs w:val="28"/>
          <w:lang w:val="en-TT" w:eastAsia="en-TT"/>
        </w:rPr>
        <w:t>For the purpose of this</w:t>
      </w:r>
      <w:r>
        <w:rPr>
          <w:sz w:val="28"/>
          <w:szCs w:val="28"/>
          <w:lang w:val="en-TT" w:eastAsia="en-TT"/>
        </w:rPr>
        <w:t xml:space="preserve"> S</w:t>
      </w:r>
      <w:r w:rsidRPr="007011D0">
        <w:rPr>
          <w:sz w:val="28"/>
          <w:szCs w:val="28"/>
          <w:lang w:val="en-TT" w:eastAsia="en-TT"/>
        </w:rPr>
        <w:t>tatute:</w:t>
      </w:r>
    </w:p>
    <w:p w:rsidR="000B7FFA" w:rsidRPr="00DD5F84" w:rsidRDefault="000B7FFA" w:rsidP="000B7FFA">
      <w:pPr>
        <w:jc w:val="both"/>
        <w:rPr>
          <w:sz w:val="28"/>
          <w:szCs w:val="28"/>
          <w:lang w:val="en-TT" w:eastAsia="en-TT"/>
        </w:rPr>
      </w:pPr>
    </w:p>
    <w:p w:rsidR="007F71C2" w:rsidRPr="00DD5F84" w:rsidRDefault="007F71C2" w:rsidP="007F71C2">
      <w:pPr>
        <w:numPr>
          <w:ilvl w:val="2"/>
          <w:numId w:val="2"/>
        </w:numPr>
        <w:tabs>
          <w:tab w:val="num" w:pos="1420"/>
        </w:tabs>
        <w:ind w:left="1420" w:hanging="710"/>
        <w:jc w:val="both"/>
        <w:rPr>
          <w:sz w:val="28"/>
          <w:szCs w:val="28"/>
        </w:rPr>
      </w:pPr>
      <w:r w:rsidRPr="00DD5F84">
        <w:rPr>
          <w:sz w:val="28"/>
          <w:szCs w:val="28"/>
        </w:rPr>
        <w:t xml:space="preserve">“member of staff” means: </w:t>
      </w:r>
    </w:p>
    <w:p w:rsidR="007F71C2" w:rsidRPr="00DD5F84" w:rsidRDefault="007F71C2" w:rsidP="007F71C2">
      <w:pPr>
        <w:ind w:left="710"/>
        <w:jc w:val="both"/>
        <w:rPr>
          <w:sz w:val="28"/>
          <w:szCs w:val="28"/>
        </w:rPr>
      </w:pPr>
    </w:p>
    <w:p w:rsidR="007F71C2" w:rsidRPr="00DD5F84" w:rsidRDefault="007F71C2" w:rsidP="007F71C2">
      <w:pPr>
        <w:numPr>
          <w:ilvl w:val="0"/>
          <w:numId w:val="3"/>
        </w:numPr>
        <w:tabs>
          <w:tab w:val="clear" w:pos="2340"/>
          <w:tab w:val="num" w:pos="2130"/>
        </w:tabs>
        <w:ind w:left="2130" w:hanging="710"/>
        <w:jc w:val="both"/>
        <w:rPr>
          <w:sz w:val="28"/>
          <w:szCs w:val="28"/>
        </w:rPr>
      </w:pPr>
      <w:r w:rsidRPr="00DD5F84">
        <w:rPr>
          <w:sz w:val="28"/>
          <w:szCs w:val="28"/>
        </w:rPr>
        <w:t xml:space="preserve">any </w:t>
      </w:r>
      <w:r w:rsidR="004062D8">
        <w:rPr>
          <w:sz w:val="28"/>
          <w:szCs w:val="28"/>
        </w:rPr>
        <w:t xml:space="preserve">person subject to the Staff Rules and Regulations of an eligible CARICOM Institution including </w:t>
      </w:r>
      <w:r w:rsidR="00D75975">
        <w:rPr>
          <w:sz w:val="28"/>
          <w:szCs w:val="28"/>
        </w:rPr>
        <w:t xml:space="preserve">a </w:t>
      </w:r>
      <w:r w:rsidRPr="00DD5F84">
        <w:rPr>
          <w:sz w:val="28"/>
          <w:szCs w:val="28"/>
        </w:rPr>
        <w:t>current or former member of the staff of an eligible CARICOM Institution;</w:t>
      </w:r>
      <w:r w:rsidR="00736905">
        <w:rPr>
          <w:sz w:val="28"/>
          <w:szCs w:val="28"/>
        </w:rPr>
        <w:t xml:space="preserve"> or</w:t>
      </w:r>
    </w:p>
    <w:p w:rsidR="007F71C2" w:rsidRPr="00DD5F84" w:rsidRDefault="007F71C2" w:rsidP="007F71C2">
      <w:pPr>
        <w:ind w:left="1420"/>
        <w:jc w:val="both"/>
        <w:rPr>
          <w:sz w:val="28"/>
          <w:szCs w:val="28"/>
        </w:rPr>
      </w:pPr>
    </w:p>
    <w:p w:rsidR="007F71C2" w:rsidRPr="00DD5F84" w:rsidRDefault="007F71C2" w:rsidP="007F71C2">
      <w:pPr>
        <w:tabs>
          <w:tab w:val="num" w:pos="2130"/>
        </w:tabs>
        <w:ind w:left="2130" w:hanging="710"/>
        <w:jc w:val="both"/>
        <w:rPr>
          <w:sz w:val="28"/>
          <w:szCs w:val="28"/>
        </w:rPr>
      </w:pPr>
      <w:r w:rsidRPr="00DD5F84">
        <w:rPr>
          <w:sz w:val="28"/>
          <w:szCs w:val="28"/>
        </w:rPr>
        <w:t>(ii)</w:t>
      </w:r>
      <w:r w:rsidRPr="00DD5F84">
        <w:rPr>
          <w:sz w:val="28"/>
          <w:szCs w:val="28"/>
        </w:rPr>
        <w:tab/>
      </w:r>
      <w:proofErr w:type="gramStart"/>
      <w:r w:rsidR="004062D8">
        <w:rPr>
          <w:sz w:val="28"/>
          <w:szCs w:val="28"/>
        </w:rPr>
        <w:t>the</w:t>
      </w:r>
      <w:proofErr w:type="gramEnd"/>
      <w:r w:rsidR="004062D8">
        <w:rPr>
          <w:sz w:val="28"/>
          <w:szCs w:val="28"/>
        </w:rPr>
        <w:t xml:space="preserve"> legal representative of a deceased member of staff; </w:t>
      </w:r>
    </w:p>
    <w:p w:rsidR="007F71C2" w:rsidRPr="00DD5F84" w:rsidRDefault="007F71C2" w:rsidP="007F71C2">
      <w:pPr>
        <w:tabs>
          <w:tab w:val="num" w:pos="2130"/>
        </w:tabs>
        <w:ind w:left="2130" w:hanging="710"/>
        <w:jc w:val="both"/>
        <w:rPr>
          <w:sz w:val="28"/>
          <w:szCs w:val="28"/>
        </w:rPr>
      </w:pPr>
    </w:p>
    <w:p w:rsidR="007F71C2" w:rsidRPr="00DD5F84" w:rsidRDefault="008A22B1" w:rsidP="007F71C2">
      <w:pPr>
        <w:tabs>
          <w:tab w:val="num" w:pos="2130"/>
        </w:tabs>
        <w:ind w:left="2130" w:hanging="710"/>
        <w:jc w:val="both"/>
        <w:rPr>
          <w:sz w:val="28"/>
          <w:szCs w:val="28"/>
        </w:rPr>
      </w:pPr>
      <w:proofErr w:type="gramStart"/>
      <w:r>
        <w:rPr>
          <w:sz w:val="28"/>
          <w:szCs w:val="28"/>
        </w:rPr>
        <w:t>b</w:t>
      </w:r>
      <w:r w:rsidR="007F71C2" w:rsidRPr="00DD5F84">
        <w:rPr>
          <w:sz w:val="28"/>
          <w:szCs w:val="28"/>
        </w:rPr>
        <w:t>ut</w:t>
      </w:r>
      <w:proofErr w:type="gramEnd"/>
      <w:r w:rsidR="007F71C2" w:rsidRPr="00DD5F84">
        <w:rPr>
          <w:sz w:val="28"/>
          <w:szCs w:val="28"/>
        </w:rPr>
        <w:t xml:space="preserve"> does not include:</w:t>
      </w:r>
    </w:p>
    <w:p w:rsidR="007F71C2" w:rsidRPr="00DD5F84" w:rsidRDefault="007F71C2" w:rsidP="007F71C2">
      <w:pPr>
        <w:tabs>
          <w:tab w:val="num" w:pos="2130"/>
        </w:tabs>
        <w:ind w:left="2130" w:hanging="710"/>
        <w:jc w:val="both"/>
        <w:rPr>
          <w:sz w:val="28"/>
          <w:szCs w:val="28"/>
        </w:rPr>
      </w:pPr>
    </w:p>
    <w:p w:rsidR="007F71C2" w:rsidRPr="00DD5F84" w:rsidRDefault="00EE495B" w:rsidP="007F71C2">
      <w:pPr>
        <w:tabs>
          <w:tab w:val="num" w:pos="2130"/>
        </w:tabs>
        <w:ind w:left="2130" w:hanging="710"/>
        <w:jc w:val="both"/>
        <w:rPr>
          <w:sz w:val="28"/>
          <w:szCs w:val="28"/>
        </w:rPr>
      </w:pPr>
      <w:r>
        <w:rPr>
          <w:sz w:val="28"/>
          <w:szCs w:val="28"/>
        </w:rPr>
        <w:t>(iii)</w:t>
      </w:r>
      <w:r>
        <w:rPr>
          <w:sz w:val="28"/>
          <w:szCs w:val="28"/>
        </w:rPr>
        <w:tab/>
      </w:r>
      <w:proofErr w:type="gramStart"/>
      <w:r w:rsidRPr="00DD5F84">
        <w:rPr>
          <w:sz w:val="28"/>
          <w:szCs w:val="28"/>
        </w:rPr>
        <w:t>a</w:t>
      </w:r>
      <w:proofErr w:type="gramEnd"/>
      <w:r w:rsidR="00782F19">
        <w:rPr>
          <w:sz w:val="28"/>
          <w:szCs w:val="28"/>
        </w:rPr>
        <w:t xml:space="preserve"> </w:t>
      </w:r>
      <w:r w:rsidRPr="00DD5F84">
        <w:rPr>
          <w:sz w:val="28"/>
          <w:szCs w:val="28"/>
        </w:rPr>
        <w:t>pers</w:t>
      </w:r>
      <w:r>
        <w:rPr>
          <w:sz w:val="28"/>
          <w:szCs w:val="28"/>
        </w:rPr>
        <w:t>on employed by a staff member;</w:t>
      </w:r>
      <w:r w:rsidR="00EC1AEF">
        <w:rPr>
          <w:sz w:val="28"/>
          <w:szCs w:val="28"/>
        </w:rPr>
        <w:t xml:space="preserve"> and</w:t>
      </w:r>
    </w:p>
    <w:p w:rsidR="007F71C2" w:rsidRPr="00DD5F84" w:rsidRDefault="007F71C2" w:rsidP="007F71C2">
      <w:pPr>
        <w:tabs>
          <w:tab w:val="num" w:pos="2130"/>
        </w:tabs>
        <w:ind w:left="2130" w:hanging="710"/>
        <w:jc w:val="both"/>
        <w:rPr>
          <w:sz w:val="28"/>
          <w:szCs w:val="28"/>
        </w:rPr>
      </w:pPr>
    </w:p>
    <w:p w:rsidR="007F71C2" w:rsidRPr="00DD5F84" w:rsidRDefault="00EE495B" w:rsidP="007F71C2">
      <w:pPr>
        <w:tabs>
          <w:tab w:val="num" w:pos="2130"/>
        </w:tabs>
        <w:ind w:left="2130" w:hanging="710"/>
        <w:jc w:val="both"/>
        <w:rPr>
          <w:sz w:val="28"/>
          <w:szCs w:val="28"/>
        </w:rPr>
      </w:pPr>
      <w:r>
        <w:rPr>
          <w:sz w:val="28"/>
          <w:szCs w:val="28"/>
        </w:rPr>
        <w:t>(iv</w:t>
      </w:r>
      <w:r w:rsidR="007F71C2" w:rsidRPr="00DD5F84">
        <w:rPr>
          <w:sz w:val="28"/>
          <w:szCs w:val="28"/>
        </w:rPr>
        <w:t>)</w:t>
      </w:r>
      <w:r w:rsidR="007F71C2" w:rsidRPr="00DD5F84">
        <w:rPr>
          <w:sz w:val="28"/>
          <w:szCs w:val="28"/>
        </w:rPr>
        <w:tab/>
      </w:r>
      <w:proofErr w:type="gramStart"/>
      <w:r>
        <w:rPr>
          <w:sz w:val="28"/>
          <w:szCs w:val="28"/>
        </w:rPr>
        <w:t>a</w:t>
      </w:r>
      <w:proofErr w:type="gramEnd"/>
      <w:r>
        <w:rPr>
          <w:sz w:val="28"/>
          <w:szCs w:val="28"/>
        </w:rPr>
        <w:t xml:space="preserve"> </w:t>
      </w:r>
      <w:r w:rsidR="00934A1F">
        <w:rPr>
          <w:sz w:val="28"/>
          <w:szCs w:val="28"/>
        </w:rPr>
        <w:t>c</w:t>
      </w:r>
      <w:r>
        <w:rPr>
          <w:sz w:val="28"/>
          <w:szCs w:val="28"/>
        </w:rPr>
        <w:t>onsultant</w:t>
      </w:r>
      <w:r w:rsidRPr="00DD5F84">
        <w:rPr>
          <w:sz w:val="28"/>
          <w:szCs w:val="28"/>
        </w:rPr>
        <w:t xml:space="preserve"> employed to work under a contract of services by an entity external to t</w:t>
      </w:r>
      <w:r>
        <w:rPr>
          <w:sz w:val="28"/>
          <w:szCs w:val="28"/>
        </w:rPr>
        <w:t xml:space="preserve">he eligible CARICOM Institution. </w:t>
      </w:r>
    </w:p>
    <w:p w:rsidR="007F71C2" w:rsidRPr="00DD5F84" w:rsidRDefault="007F71C2" w:rsidP="007F71C2">
      <w:pPr>
        <w:tabs>
          <w:tab w:val="num" w:pos="2700"/>
        </w:tabs>
        <w:ind w:left="1420"/>
        <w:jc w:val="both"/>
        <w:rPr>
          <w:sz w:val="28"/>
          <w:szCs w:val="28"/>
        </w:rPr>
      </w:pPr>
    </w:p>
    <w:p w:rsidR="007F71C2" w:rsidRPr="00301094" w:rsidRDefault="007F71C2" w:rsidP="007F71C2">
      <w:pPr>
        <w:numPr>
          <w:ilvl w:val="2"/>
          <w:numId w:val="2"/>
        </w:numPr>
        <w:tabs>
          <w:tab w:val="num" w:pos="1420"/>
        </w:tabs>
        <w:ind w:left="1420" w:hanging="710"/>
        <w:jc w:val="both"/>
        <w:rPr>
          <w:sz w:val="28"/>
          <w:szCs w:val="28"/>
        </w:rPr>
      </w:pPr>
      <w:r w:rsidRPr="00DD5F84">
        <w:rPr>
          <w:sz w:val="28"/>
          <w:szCs w:val="28"/>
        </w:rPr>
        <w:t xml:space="preserve">“contract of employment” and “terms of appointment” include all relevant Rules </w:t>
      </w:r>
      <w:r>
        <w:rPr>
          <w:sz w:val="28"/>
          <w:szCs w:val="28"/>
        </w:rPr>
        <w:t xml:space="preserve">and Regulations </w:t>
      </w:r>
      <w:r w:rsidRPr="00DD5F84">
        <w:rPr>
          <w:sz w:val="28"/>
          <w:szCs w:val="28"/>
        </w:rPr>
        <w:t>in force at the time of the alleged non-observance and include the provisions relating to staff gratuity</w:t>
      </w:r>
      <w:r w:rsidRPr="00DD5F84">
        <w:rPr>
          <w:b/>
          <w:i/>
          <w:sz w:val="28"/>
          <w:szCs w:val="28"/>
        </w:rPr>
        <w:t>,</w:t>
      </w:r>
      <w:r w:rsidR="00FB10B3">
        <w:rPr>
          <w:b/>
          <w:i/>
          <w:sz w:val="28"/>
          <w:szCs w:val="28"/>
        </w:rPr>
        <w:t xml:space="preserve"> </w:t>
      </w:r>
      <w:r w:rsidRPr="00301094">
        <w:rPr>
          <w:sz w:val="28"/>
          <w:szCs w:val="28"/>
        </w:rPr>
        <w:t>pension, retireme</w:t>
      </w:r>
      <w:r w:rsidR="00EE495B" w:rsidRPr="00301094">
        <w:rPr>
          <w:sz w:val="28"/>
          <w:szCs w:val="28"/>
        </w:rPr>
        <w:t>nt and end of contract benefits.</w:t>
      </w:r>
    </w:p>
    <w:p w:rsidR="007F71C2" w:rsidRPr="00301094" w:rsidRDefault="007F71C2" w:rsidP="007F71C2">
      <w:pPr>
        <w:tabs>
          <w:tab w:val="num" w:pos="2700"/>
        </w:tabs>
        <w:ind w:left="1420"/>
        <w:jc w:val="both"/>
        <w:rPr>
          <w:sz w:val="28"/>
          <w:szCs w:val="28"/>
        </w:rPr>
      </w:pPr>
    </w:p>
    <w:p w:rsidR="009972B4" w:rsidRPr="00301094" w:rsidRDefault="009972B4" w:rsidP="009972B4">
      <w:pPr>
        <w:numPr>
          <w:ilvl w:val="2"/>
          <w:numId w:val="2"/>
        </w:numPr>
        <w:tabs>
          <w:tab w:val="num" w:pos="1420"/>
        </w:tabs>
        <w:ind w:left="1420" w:hanging="710"/>
        <w:jc w:val="both"/>
        <w:rPr>
          <w:rFonts w:ascii="Calibri" w:hAnsi="Calibri"/>
          <w:b/>
          <w:sz w:val="28"/>
          <w:szCs w:val="28"/>
        </w:rPr>
      </w:pPr>
      <w:r w:rsidRPr="00301094">
        <w:rPr>
          <w:sz w:val="28"/>
          <w:szCs w:val="28"/>
        </w:rPr>
        <w:t>“‘eligible’ CARICOM institution means</w:t>
      </w:r>
      <w:r w:rsidR="009F7383" w:rsidRPr="00301094">
        <w:rPr>
          <w:sz w:val="28"/>
          <w:szCs w:val="28"/>
        </w:rPr>
        <w:t xml:space="preserve"> any entity</w:t>
      </w:r>
      <w:r w:rsidRPr="00301094">
        <w:rPr>
          <w:sz w:val="28"/>
          <w:szCs w:val="28"/>
        </w:rPr>
        <w:t>:</w:t>
      </w:r>
    </w:p>
    <w:p w:rsidR="009972B4" w:rsidRPr="00301094" w:rsidRDefault="009972B4" w:rsidP="009972B4">
      <w:pPr>
        <w:pStyle w:val="ListParagraph"/>
        <w:rPr>
          <w:sz w:val="28"/>
          <w:szCs w:val="28"/>
        </w:rPr>
      </w:pPr>
    </w:p>
    <w:p w:rsidR="009F7383" w:rsidRPr="00301094" w:rsidRDefault="00616E96" w:rsidP="009F7383">
      <w:pPr>
        <w:pStyle w:val="ListParagraph"/>
        <w:numPr>
          <w:ilvl w:val="0"/>
          <w:numId w:val="33"/>
        </w:numPr>
        <w:jc w:val="both"/>
        <w:rPr>
          <w:sz w:val="28"/>
          <w:szCs w:val="28"/>
        </w:rPr>
      </w:pPr>
      <w:r w:rsidRPr="00301094">
        <w:rPr>
          <w:sz w:val="28"/>
          <w:szCs w:val="28"/>
        </w:rPr>
        <w:t xml:space="preserve">that is </w:t>
      </w:r>
      <w:r w:rsidR="009972B4" w:rsidRPr="00301094">
        <w:rPr>
          <w:sz w:val="28"/>
          <w:szCs w:val="28"/>
        </w:rPr>
        <w:t xml:space="preserve">established by or under the auspices of the Community, or </w:t>
      </w:r>
    </w:p>
    <w:p w:rsidR="009F7383" w:rsidRPr="00301094" w:rsidRDefault="009F7383" w:rsidP="009F7383">
      <w:pPr>
        <w:ind w:left="1420"/>
        <w:jc w:val="both"/>
        <w:rPr>
          <w:sz w:val="28"/>
          <w:szCs w:val="28"/>
        </w:rPr>
      </w:pPr>
      <w:r w:rsidRPr="00301094">
        <w:rPr>
          <w:sz w:val="28"/>
          <w:szCs w:val="28"/>
        </w:rPr>
        <w:t xml:space="preserve">(ii) </w:t>
      </w:r>
      <w:proofErr w:type="gramStart"/>
      <w:r w:rsidR="009972B4" w:rsidRPr="00301094">
        <w:rPr>
          <w:sz w:val="28"/>
          <w:szCs w:val="28"/>
        </w:rPr>
        <w:t>that</w:t>
      </w:r>
      <w:proofErr w:type="gramEnd"/>
      <w:r w:rsidR="009972B4" w:rsidRPr="00301094">
        <w:rPr>
          <w:sz w:val="28"/>
          <w:szCs w:val="28"/>
        </w:rPr>
        <w:t xml:space="preserve"> enjoys important functional relationships with the Community and contributes to the achievement of the objectives of the Community, and</w:t>
      </w:r>
    </w:p>
    <w:p w:rsidR="004A135B" w:rsidRPr="009F7383" w:rsidRDefault="009F7383" w:rsidP="009F7383">
      <w:pPr>
        <w:ind w:left="1420"/>
        <w:jc w:val="both"/>
        <w:rPr>
          <w:rFonts w:ascii="Calibri" w:hAnsi="Calibri"/>
          <w:b/>
          <w:sz w:val="28"/>
          <w:szCs w:val="28"/>
        </w:rPr>
      </w:pPr>
      <w:r w:rsidRPr="00301094">
        <w:rPr>
          <w:sz w:val="28"/>
          <w:szCs w:val="28"/>
        </w:rPr>
        <w:t xml:space="preserve">(iii) </w:t>
      </w:r>
      <w:proofErr w:type="gramStart"/>
      <w:r w:rsidR="009972B4" w:rsidRPr="00301094">
        <w:rPr>
          <w:sz w:val="28"/>
          <w:szCs w:val="28"/>
        </w:rPr>
        <w:t>is</w:t>
      </w:r>
      <w:proofErr w:type="gramEnd"/>
      <w:r w:rsidR="009972B4" w:rsidRPr="00301094">
        <w:rPr>
          <w:sz w:val="28"/>
          <w:szCs w:val="28"/>
        </w:rPr>
        <w:t xml:space="preserve"> listed in Annex A as a signatory to this Statute.</w:t>
      </w:r>
      <w:r w:rsidR="009972B4" w:rsidRPr="009F7383">
        <w:rPr>
          <w:sz w:val="28"/>
          <w:szCs w:val="28"/>
        </w:rPr>
        <w:t xml:space="preserve"> </w:t>
      </w:r>
    </w:p>
    <w:p w:rsidR="00F96263" w:rsidRDefault="00F96263" w:rsidP="004A135B">
      <w:pPr>
        <w:jc w:val="both"/>
        <w:rPr>
          <w:rFonts w:ascii="Calibri" w:hAnsi="Calibri"/>
          <w:b/>
          <w:sz w:val="28"/>
          <w:szCs w:val="28"/>
        </w:rPr>
      </w:pPr>
    </w:p>
    <w:p w:rsidR="00F96263" w:rsidRDefault="00F96263" w:rsidP="004A135B">
      <w:pPr>
        <w:jc w:val="both"/>
        <w:rPr>
          <w:rFonts w:ascii="Calibri" w:hAnsi="Calibri"/>
          <w:b/>
          <w:sz w:val="28"/>
          <w:szCs w:val="28"/>
        </w:rPr>
      </w:pPr>
    </w:p>
    <w:p w:rsidR="007F71C2" w:rsidRPr="000B13F1" w:rsidRDefault="007F71C2" w:rsidP="00AE5410">
      <w:pPr>
        <w:jc w:val="center"/>
        <w:rPr>
          <w:rFonts w:ascii="Calibri" w:hAnsi="Calibri"/>
          <w:b/>
          <w:sz w:val="28"/>
          <w:szCs w:val="28"/>
          <w:lang w:val="fr-FR"/>
        </w:rPr>
      </w:pPr>
      <w:r w:rsidRPr="000B13F1">
        <w:rPr>
          <w:rFonts w:ascii="Calibri" w:hAnsi="Calibri"/>
          <w:b/>
          <w:sz w:val="28"/>
          <w:szCs w:val="28"/>
          <w:lang w:val="fr-FR"/>
        </w:rPr>
        <w:lastRenderedPageBreak/>
        <w:t>PART III</w:t>
      </w:r>
    </w:p>
    <w:p w:rsidR="00F96263" w:rsidRPr="000B13F1" w:rsidRDefault="00F96263" w:rsidP="00F96263">
      <w:pPr>
        <w:jc w:val="both"/>
        <w:rPr>
          <w:rFonts w:ascii="Calibri" w:hAnsi="Calibri"/>
          <w:b/>
          <w:sz w:val="28"/>
          <w:szCs w:val="28"/>
          <w:lang w:val="fr-FR"/>
        </w:rPr>
      </w:pPr>
    </w:p>
    <w:p w:rsidR="00E14685" w:rsidRPr="000B13F1" w:rsidRDefault="00E14685" w:rsidP="00E14685">
      <w:pPr>
        <w:jc w:val="center"/>
        <w:rPr>
          <w:rFonts w:ascii="Calibri" w:hAnsi="Calibri"/>
          <w:b/>
          <w:sz w:val="28"/>
          <w:szCs w:val="28"/>
          <w:lang w:val="fr-FR"/>
        </w:rPr>
      </w:pPr>
      <w:r w:rsidRPr="000B13F1">
        <w:rPr>
          <w:rFonts w:ascii="Calibri" w:hAnsi="Calibri"/>
          <w:b/>
          <w:sz w:val="28"/>
          <w:szCs w:val="28"/>
          <w:lang w:val="fr-FR"/>
        </w:rPr>
        <w:t>JURISDICTION</w:t>
      </w:r>
    </w:p>
    <w:p w:rsidR="00F96263" w:rsidRPr="000B13F1" w:rsidRDefault="00F96263" w:rsidP="00E14685">
      <w:pPr>
        <w:jc w:val="center"/>
        <w:rPr>
          <w:rFonts w:ascii="Calibri" w:hAnsi="Calibri"/>
          <w:b/>
          <w:sz w:val="28"/>
          <w:szCs w:val="28"/>
          <w:lang w:val="fr-FR"/>
        </w:rPr>
      </w:pPr>
    </w:p>
    <w:p w:rsidR="00E14685" w:rsidRPr="000B13F1" w:rsidRDefault="00E14685" w:rsidP="00E14685">
      <w:pPr>
        <w:jc w:val="both"/>
        <w:rPr>
          <w:rFonts w:ascii="Calibri" w:hAnsi="Calibri"/>
          <w:sz w:val="28"/>
          <w:szCs w:val="28"/>
          <w:lang w:val="fr-FR"/>
        </w:rPr>
      </w:pPr>
    </w:p>
    <w:p w:rsidR="001408A7" w:rsidRPr="000B13F1" w:rsidRDefault="00A747FB" w:rsidP="00E54B65">
      <w:pPr>
        <w:jc w:val="center"/>
        <w:rPr>
          <w:rFonts w:asciiTheme="minorHAnsi" w:hAnsiTheme="minorHAnsi"/>
          <w:b/>
          <w:sz w:val="28"/>
          <w:szCs w:val="28"/>
          <w:lang w:val="fr-FR"/>
        </w:rPr>
      </w:pPr>
      <w:r w:rsidRPr="000B13F1">
        <w:rPr>
          <w:rFonts w:asciiTheme="minorHAnsi" w:hAnsiTheme="minorHAnsi"/>
          <w:b/>
          <w:sz w:val="28"/>
          <w:szCs w:val="28"/>
          <w:lang w:val="fr-FR"/>
        </w:rPr>
        <w:t>ARTICLE III</w:t>
      </w:r>
    </w:p>
    <w:p w:rsidR="00E54B65" w:rsidRPr="000B13F1" w:rsidRDefault="00E54B65" w:rsidP="00E54B65">
      <w:pPr>
        <w:jc w:val="center"/>
        <w:rPr>
          <w:rFonts w:asciiTheme="minorHAnsi" w:hAnsiTheme="minorHAnsi"/>
          <w:b/>
          <w:lang w:val="fr-FR"/>
        </w:rPr>
      </w:pPr>
    </w:p>
    <w:p w:rsidR="005C4550" w:rsidRDefault="00D74404" w:rsidP="000B7FFA">
      <w:pPr>
        <w:jc w:val="both"/>
        <w:rPr>
          <w:sz w:val="28"/>
          <w:szCs w:val="28"/>
          <w:lang w:val="en-TT" w:eastAsia="en-TT"/>
        </w:rPr>
      </w:pPr>
      <w:r w:rsidRPr="00301094">
        <w:rPr>
          <w:sz w:val="28"/>
          <w:szCs w:val="28"/>
          <w:lang w:val="fr-FR" w:eastAsia="en-TT"/>
        </w:rPr>
        <w:t xml:space="preserve">1. </w:t>
      </w:r>
      <w:r w:rsidRPr="00301094">
        <w:rPr>
          <w:sz w:val="28"/>
          <w:szCs w:val="28"/>
          <w:lang w:val="fr-FR" w:eastAsia="en-TT"/>
        </w:rPr>
        <w:tab/>
      </w:r>
      <w:r w:rsidRPr="00301094">
        <w:rPr>
          <w:sz w:val="28"/>
          <w:szCs w:val="28"/>
          <w:lang w:val="en-TT" w:eastAsia="en-TT"/>
        </w:rPr>
        <w:t xml:space="preserve">The </w:t>
      </w:r>
      <w:r w:rsidR="0058574F" w:rsidRPr="00301094">
        <w:rPr>
          <w:sz w:val="28"/>
          <w:szCs w:val="28"/>
          <w:lang w:val="en-TT" w:eastAsia="en-TT"/>
        </w:rPr>
        <w:t>Tribunal shall</w:t>
      </w:r>
      <w:r w:rsidR="00D65C7F" w:rsidRPr="00301094">
        <w:rPr>
          <w:sz w:val="28"/>
          <w:szCs w:val="28"/>
          <w:lang w:val="en-TT" w:eastAsia="en-TT"/>
        </w:rPr>
        <w:t xml:space="preserve"> be competent to</w:t>
      </w:r>
      <w:r w:rsidR="00FB10B3" w:rsidRPr="00301094">
        <w:rPr>
          <w:sz w:val="28"/>
          <w:szCs w:val="28"/>
          <w:lang w:val="en-TT" w:eastAsia="en-TT"/>
        </w:rPr>
        <w:t xml:space="preserve"> </w:t>
      </w:r>
      <w:r w:rsidR="00D409E3" w:rsidRPr="00301094">
        <w:rPr>
          <w:sz w:val="28"/>
          <w:szCs w:val="28"/>
          <w:lang w:val="en-TT" w:eastAsia="en-TT"/>
        </w:rPr>
        <w:t xml:space="preserve">adjudicate </w:t>
      </w:r>
      <w:r w:rsidR="0058574F" w:rsidRPr="00301094">
        <w:rPr>
          <w:sz w:val="28"/>
          <w:szCs w:val="28"/>
          <w:lang w:val="en-TT" w:eastAsia="en-TT"/>
        </w:rPr>
        <w:t xml:space="preserve">upon any </w:t>
      </w:r>
      <w:r w:rsidR="004E3DAD" w:rsidRPr="00301094">
        <w:rPr>
          <w:sz w:val="28"/>
          <w:szCs w:val="28"/>
          <w:lang w:val="en-TT" w:eastAsia="en-TT"/>
        </w:rPr>
        <w:t xml:space="preserve">grievance or </w:t>
      </w:r>
      <w:r w:rsidR="0058574F" w:rsidRPr="00301094">
        <w:rPr>
          <w:sz w:val="28"/>
          <w:szCs w:val="28"/>
          <w:lang w:val="en-TT" w:eastAsia="en-TT"/>
        </w:rPr>
        <w:t xml:space="preserve">complaint by which a member of the staff </w:t>
      </w:r>
      <w:r w:rsidR="00186A34" w:rsidRPr="00301094">
        <w:rPr>
          <w:sz w:val="28"/>
          <w:szCs w:val="28"/>
          <w:lang w:val="en-TT" w:eastAsia="en-TT"/>
        </w:rPr>
        <w:t>of</w:t>
      </w:r>
      <w:r w:rsidR="00186A34" w:rsidRPr="00616517">
        <w:rPr>
          <w:sz w:val="28"/>
          <w:szCs w:val="28"/>
          <w:lang w:val="en-TT" w:eastAsia="en-TT"/>
        </w:rPr>
        <w:t xml:space="preserve"> an eligible institution</w:t>
      </w:r>
      <w:r w:rsidR="00FB10B3">
        <w:rPr>
          <w:sz w:val="28"/>
          <w:szCs w:val="28"/>
          <w:lang w:val="en-TT" w:eastAsia="en-TT"/>
        </w:rPr>
        <w:t xml:space="preserve"> </w:t>
      </w:r>
      <w:r w:rsidR="0058574F" w:rsidRPr="0058574F">
        <w:rPr>
          <w:sz w:val="28"/>
          <w:szCs w:val="28"/>
          <w:lang w:val="en-TT" w:eastAsia="en-TT"/>
        </w:rPr>
        <w:t xml:space="preserve">alleges </w:t>
      </w:r>
      <w:r w:rsidR="0058574F" w:rsidRPr="00DD5F84">
        <w:rPr>
          <w:sz w:val="28"/>
          <w:szCs w:val="28"/>
          <w:lang w:val="en-TT" w:eastAsia="en-TT"/>
        </w:rPr>
        <w:t xml:space="preserve">the </w:t>
      </w:r>
      <w:r w:rsidR="004E3DAD">
        <w:rPr>
          <w:sz w:val="28"/>
          <w:szCs w:val="28"/>
          <w:lang w:val="en-TT" w:eastAsia="en-TT"/>
        </w:rPr>
        <w:t>breach</w:t>
      </w:r>
      <w:r w:rsidR="0058574F" w:rsidRPr="0058574F">
        <w:rPr>
          <w:sz w:val="28"/>
          <w:szCs w:val="28"/>
          <w:lang w:val="en-TT" w:eastAsia="en-TT"/>
        </w:rPr>
        <w:t xml:space="preserve"> of</w:t>
      </w:r>
      <w:r w:rsidR="004E3DAD">
        <w:rPr>
          <w:sz w:val="28"/>
          <w:szCs w:val="28"/>
          <w:lang w:val="en-TT" w:eastAsia="en-TT"/>
        </w:rPr>
        <w:t>, or otherwise failure to observe,</w:t>
      </w:r>
      <w:r w:rsidR="0058574F" w:rsidRPr="0058574F">
        <w:rPr>
          <w:sz w:val="28"/>
          <w:szCs w:val="28"/>
          <w:lang w:val="en-TT" w:eastAsia="en-TT"/>
        </w:rPr>
        <w:t xml:space="preserve"> the contract of employment or terms of appointment of such staff member</w:t>
      </w:r>
      <w:r w:rsidR="00FB10B3">
        <w:rPr>
          <w:sz w:val="28"/>
          <w:szCs w:val="28"/>
          <w:lang w:val="en-TT" w:eastAsia="en-TT"/>
        </w:rPr>
        <w:t xml:space="preserve"> </w:t>
      </w:r>
      <w:r w:rsidR="00EE495B">
        <w:rPr>
          <w:sz w:val="28"/>
          <w:szCs w:val="28"/>
          <w:lang w:val="en-TT" w:eastAsia="en-TT"/>
        </w:rPr>
        <w:t>or</w:t>
      </w:r>
      <w:r w:rsidR="00D65C7F" w:rsidRPr="00DD5F84">
        <w:rPr>
          <w:sz w:val="28"/>
          <w:szCs w:val="28"/>
          <w:lang w:val="en-TT" w:eastAsia="en-TT"/>
        </w:rPr>
        <w:t xml:space="preserve"> of such provisions of the Staff </w:t>
      </w:r>
      <w:r w:rsidR="00D6477C">
        <w:rPr>
          <w:sz w:val="28"/>
          <w:szCs w:val="28"/>
          <w:lang w:val="en-TT" w:eastAsia="en-TT"/>
        </w:rPr>
        <w:t xml:space="preserve">Rules and </w:t>
      </w:r>
      <w:r w:rsidR="00D65C7F" w:rsidRPr="00DD5F84">
        <w:rPr>
          <w:sz w:val="28"/>
          <w:szCs w:val="28"/>
          <w:lang w:val="en-TT" w:eastAsia="en-TT"/>
        </w:rPr>
        <w:t>Regulations as are applicable to the case</w:t>
      </w:r>
      <w:r w:rsidR="00A22585">
        <w:rPr>
          <w:sz w:val="28"/>
          <w:szCs w:val="28"/>
          <w:lang w:val="en-TT" w:eastAsia="en-TT"/>
        </w:rPr>
        <w:t>.</w:t>
      </w:r>
    </w:p>
    <w:p w:rsidR="000B7FFA" w:rsidRPr="00DD5F84" w:rsidRDefault="000B7FFA" w:rsidP="000B7FFA">
      <w:pPr>
        <w:jc w:val="both"/>
        <w:rPr>
          <w:sz w:val="28"/>
          <w:szCs w:val="28"/>
          <w:lang w:val="en-TT" w:eastAsia="en-TT"/>
        </w:rPr>
      </w:pPr>
    </w:p>
    <w:p w:rsidR="007011D0" w:rsidRDefault="007011D0" w:rsidP="000B7FFA">
      <w:pPr>
        <w:jc w:val="both"/>
        <w:rPr>
          <w:sz w:val="28"/>
          <w:szCs w:val="28"/>
          <w:lang w:val="en-TT" w:eastAsia="en-TT"/>
        </w:rPr>
      </w:pPr>
      <w:r w:rsidRPr="00DD5F84">
        <w:rPr>
          <w:sz w:val="28"/>
          <w:szCs w:val="28"/>
          <w:lang w:val="en-TT" w:eastAsia="en-TT"/>
        </w:rPr>
        <w:t>2</w:t>
      </w:r>
      <w:r w:rsidR="0058574F" w:rsidRPr="0058574F">
        <w:rPr>
          <w:sz w:val="28"/>
          <w:szCs w:val="28"/>
          <w:lang w:val="en-TT" w:eastAsia="en-TT"/>
        </w:rPr>
        <w:t>.</w:t>
      </w:r>
      <w:r w:rsidR="001408A7">
        <w:rPr>
          <w:sz w:val="28"/>
          <w:szCs w:val="28"/>
          <w:lang w:val="en-TT" w:eastAsia="en-TT"/>
        </w:rPr>
        <w:tab/>
      </w:r>
      <w:r w:rsidR="00D409E3">
        <w:rPr>
          <w:sz w:val="28"/>
          <w:szCs w:val="28"/>
          <w:lang w:val="en-TT" w:eastAsia="en-TT"/>
        </w:rPr>
        <w:t>(1)</w:t>
      </w:r>
      <w:r w:rsidR="00C450C2">
        <w:rPr>
          <w:sz w:val="28"/>
          <w:szCs w:val="28"/>
          <w:lang w:val="en-TT" w:eastAsia="en-TT"/>
        </w:rPr>
        <w:tab/>
      </w:r>
      <w:r w:rsidR="00D409E3">
        <w:rPr>
          <w:sz w:val="28"/>
          <w:szCs w:val="28"/>
          <w:lang w:val="en-TT" w:eastAsia="en-TT"/>
        </w:rPr>
        <w:t xml:space="preserve">Subject to </w:t>
      </w:r>
      <w:r w:rsidR="00931BFC" w:rsidRPr="00231D60">
        <w:rPr>
          <w:sz w:val="28"/>
          <w:szCs w:val="28"/>
          <w:lang w:val="en-TT" w:eastAsia="en-TT"/>
        </w:rPr>
        <w:t xml:space="preserve">sub-paragraph </w:t>
      </w:r>
      <w:r w:rsidR="00D409E3">
        <w:rPr>
          <w:sz w:val="28"/>
          <w:szCs w:val="28"/>
          <w:lang w:val="en-TT" w:eastAsia="en-TT"/>
        </w:rPr>
        <w:t>(2), n</w:t>
      </w:r>
      <w:r w:rsidRPr="00DD5F84">
        <w:rPr>
          <w:sz w:val="28"/>
          <w:szCs w:val="28"/>
          <w:lang w:val="en-TT" w:eastAsia="en-TT"/>
        </w:rPr>
        <w:t xml:space="preserve">o such </w:t>
      </w:r>
      <w:r w:rsidR="004E3DAD">
        <w:rPr>
          <w:sz w:val="28"/>
          <w:szCs w:val="28"/>
          <w:lang w:val="en-TT" w:eastAsia="en-TT"/>
        </w:rPr>
        <w:t xml:space="preserve">grievance or </w:t>
      </w:r>
      <w:r w:rsidRPr="00DD5F84">
        <w:rPr>
          <w:sz w:val="28"/>
          <w:szCs w:val="28"/>
          <w:lang w:val="en-TT" w:eastAsia="en-TT"/>
        </w:rPr>
        <w:t>complaint shall</w:t>
      </w:r>
      <w:r w:rsidR="00F13295">
        <w:rPr>
          <w:sz w:val="28"/>
          <w:szCs w:val="28"/>
          <w:lang w:val="en-TT" w:eastAsia="en-TT"/>
        </w:rPr>
        <w:t xml:space="preserve"> be</w:t>
      </w:r>
      <w:r w:rsidR="00FB10B3">
        <w:rPr>
          <w:sz w:val="28"/>
          <w:szCs w:val="28"/>
          <w:lang w:val="en-TT" w:eastAsia="en-TT"/>
        </w:rPr>
        <w:t xml:space="preserve"> </w:t>
      </w:r>
      <w:r w:rsidR="00D409E3">
        <w:rPr>
          <w:sz w:val="28"/>
          <w:szCs w:val="28"/>
          <w:lang w:val="en-TT" w:eastAsia="en-TT"/>
        </w:rPr>
        <w:t>considered by the Tribunal</w:t>
      </w:r>
      <w:r w:rsidRPr="00DD5F84">
        <w:rPr>
          <w:sz w:val="28"/>
          <w:szCs w:val="28"/>
          <w:lang w:val="en-TT" w:eastAsia="en-TT"/>
        </w:rPr>
        <w:t>, unless:</w:t>
      </w:r>
    </w:p>
    <w:p w:rsidR="000B7FFA" w:rsidRPr="00DD5F84" w:rsidRDefault="000B7FFA" w:rsidP="000B7FFA">
      <w:pPr>
        <w:jc w:val="both"/>
        <w:rPr>
          <w:sz w:val="28"/>
          <w:szCs w:val="28"/>
          <w:lang w:val="en-TT" w:eastAsia="en-TT"/>
        </w:rPr>
      </w:pPr>
    </w:p>
    <w:p w:rsidR="007011D0" w:rsidRDefault="00166A81" w:rsidP="000B7FFA">
      <w:pPr>
        <w:ind w:left="720"/>
        <w:jc w:val="both"/>
        <w:rPr>
          <w:sz w:val="28"/>
          <w:szCs w:val="28"/>
          <w:lang w:val="en-TT" w:eastAsia="en-TT"/>
        </w:rPr>
      </w:pPr>
      <w:r>
        <w:rPr>
          <w:sz w:val="28"/>
          <w:szCs w:val="28"/>
          <w:lang w:val="en-TT" w:eastAsia="en-TT"/>
        </w:rPr>
        <w:t xml:space="preserve">(a) </w:t>
      </w:r>
      <w:proofErr w:type="gramStart"/>
      <w:r w:rsidR="007011D0" w:rsidRPr="007011D0">
        <w:rPr>
          <w:sz w:val="28"/>
          <w:szCs w:val="28"/>
          <w:lang w:val="en-TT" w:eastAsia="en-TT"/>
        </w:rPr>
        <w:t>the</w:t>
      </w:r>
      <w:proofErr w:type="gramEnd"/>
      <w:r w:rsidR="007011D0" w:rsidRPr="007011D0">
        <w:rPr>
          <w:sz w:val="28"/>
          <w:szCs w:val="28"/>
          <w:lang w:val="en-TT" w:eastAsia="en-TT"/>
        </w:rPr>
        <w:t xml:space="preserve"> </w:t>
      </w:r>
      <w:r w:rsidR="007011D0" w:rsidRPr="00DD5F84">
        <w:rPr>
          <w:sz w:val="28"/>
          <w:szCs w:val="28"/>
          <w:lang w:val="en-TT" w:eastAsia="en-TT"/>
        </w:rPr>
        <w:t xml:space="preserve">complainant </w:t>
      </w:r>
      <w:r w:rsidR="007011D0" w:rsidRPr="007011D0">
        <w:rPr>
          <w:sz w:val="28"/>
          <w:szCs w:val="28"/>
          <w:lang w:val="en-TT" w:eastAsia="en-TT"/>
        </w:rPr>
        <w:t>has exhausted all remedies available within the</w:t>
      </w:r>
      <w:r w:rsidR="00FB10B3">
        <w:rPr>
          <w:sz w:val="28"/>
          <w:szCs w:val="28"/>
          <w:lang w:val="en-TT" w:eastAsia="en-TT"/>
        </w:rPr>
        <w:t xml:space="preserve"> </w:t>
      </w:r>
      <w:r>
        <w:rPr>
          <w:sz w:val="28"/>
          <w:szCs w:val="28"/>
          <w:lang w:val="en-TT" w:eastAsia="en-TT"/>
        </w:rPr>
        <w:t>e</w:t>
      </w:r>
      <w:r w:rsidR="007011D0" w:rsidRPr="00DD5F84">
        <w:rPr>
          <w:sz w:val="28"/>
          <w:szCs w:val="28"/>
          <w:lang w:val="en-TT" w:eastAsia="en-TT"/>
        </w:rPr>
        <w:t>ligible institution;</w:t>
      </w:r>
      <w:r w:rsidR="007011D0" w:rsidRPr="007011D0">
        <w:rPr>
          <w:sz w:val="28"/>
          <w:szCs w:val="28"/>
          <w:lang w:val="en-TT" w:eastAsia="en-TT"/>
        </w:rPr>
        <w:t xml:space="preserve"> and</w:t>
      </w:r>
    </w:p>
    <w:p w:rsidR="000B7FFA" w:rsidRPr="007011D0" w:rsidRDefault="000B7FFA" w:rsidP="000B7FFA">
      <w:pPr>
        <w:ind w:left="720"/>
        <w:jc w:val="both"/>
        <w:rPr>
          <w:sz w:val="28"/>
          <w:szCs w:val="28"/>
          <w:lang w:val="en-TT" w:eastAsia="en-TT"/>
        </w:rPr>
      </w:pPr>
    </w:p>
    <w:p w:rsidR="007011D0" w:rsidRDefault="00C450C2" w:rsidP="000B7FFA">
      <w:pPr>
        <w:jc w:val="both"/>
        <w:rPr>
          <w:sz w:val="28"/>
          <w:szCs w:val="28"/>
          <w:lang w:val="en-TT" w:eastAsia="en-TT"/>
        </w:rPr>
      </w:pPr>
      <w:r>
        <w:rPr>
          <w:sz w:val="28"/>
          <w:szCs w:val="28"/>
          <w:lang w:val="en-TT" w:eastAsia="en-TT"/>
        </w:rPr>
        <w:tab/>
      </w:r>
      <w:r w:rsidR="007011D0" w:rsidRPr="007011D0">
        <w:rPr>
          <w:sz w:val="28"/>
          <w:szCs w:val="28"/>
          <w:lang w:val="en-TT" w:eastAsia="en-TT"/>
        </w:rPr>
        <w:t>(</w:t>
      </w:r>
      <w:r w:rsidR="00166A81">
        <w:rPr>
          <w:sz w:val="28"/>
          <w:szCs w:val="28"/>
          <w:lang w:val="en-TT" w:eastAsia="en-TT"/>
        </w:rPr>
        <w:t>b</w:t>
      </w:r>
      <w:r w:rsidR="007011D0" w:rsidRPr="007011D0">
        <w:rPr>
          <w:sz w:val="28"/>
          <w:szCs w:val="28"/>
          <w:lang w:val="en-TT" w:eastAsia="en-TT"/>
        </w:rPr>
        <w:t xml:space="preserve">) </w:t>
      </w:r>
      <w:proofErr w:type="gramStart"/>
      <w:r w:rsidR="007011D0" w:rsidRPr="007011D0">
        <w:rPr>
          <w:sz w:val="28"/>
          <w:szCs w:val="28"/>
          <w:lang w:val="en-TT" w:eastAsia="en-TT"/>
        </w:rPr>
        <w:t>the</w:t>
      </w:r>
      <w:proofErr w:type="gramEnd"/>
      <w:r w:rsidR="007011D0" w:rsidRPr="007011D0">
        <w:rPr>
          <w:sz w:val="28"/>
          <w:szCs w:val="28"/>
          <w:lang w:val="en-TT" w:eastAsia="en-TT"/>
        </w:rPr>
        <w:t xml:space="preserve"> </w:t>
      </w:r>
      <w:r w:rsidR="007011D0" w:rsidRPr="00DD5F84">
        <w:rPr>
          <w:sz w:val="28"/>
          <w:szCs w:val="28"/>
          <w:lang w:val="en-TT" w:eastAsia="en-TT"/>
        </w:rPr>
        <w:t>complaint</w:t>
      </w:r>
      <w:r w:rsidR="007011D0" w:rsidRPr="007011D0">
        <w:rPr>
          <w:sz w:val="28"/>
          <w:szCs w:val="28"/>
          <w:lang w:val="en-TT" w:eastAsia="en-TT"/>
        </w:rPr>
        <w:t xml:space="preserve"> is filed within </w:t>
      </w:r>
      <w:r w:rsidR="007011D0" w:rsidRPr="00DD5F84">
        <w:rPr>
          <w:sz w:val="28"/>
          <w:szCs w:val="28"/>
          <w:lang w:val="en-TT" w:eastAsia="en-TT"/>
        </w:rPr>
        <w:t>ninety</w:t>
      </w:r>
      <w:r w:rsidR="007011D0" w:rsidRPr="007011D0">
        <w:rPr>
          <w:sz w:val="28"/>
          <w:szCs w:val="28"/>
          <w:lang w:val="en-TT" w:eastAsia="en-TT"/>
        </w:rPr>
        <w:t xml:space="preserve"> days after:</w:t>
      </w:r>
    </w:p>
    <w:p w:rsidR="000B7FFA" w:rsidRPr="007011D0" w:rsidRDefault="000B7FFA" w:rsidP="000B7FFA">
      <w:pPr>
        <w:jc w:val="both"/>
        <w:rPr>
          <w:sz w:val="28"/>
          <w:szCs w:val="28"/>
          <w:lang w:val="en-TT" w:eastAsia="en-TT"/>
        </w:rPr>
      </w:pPr>
    </w:p>
    <w:p w:rsidR="007011D0" w:rsidRDefault="00E23681" w:rsidP="000B7FFA">
      <w:pPr>
        <w:ind w:left="1440"/>
        <w:jc w:val="both"/>
        <w:rPr>
          <w:sz w:val="28"/>
          <w:szCs w:val="28"/>
          <w:lang w:val="en-TT" w:eastAsia="en-TT"/>
        </w:rPr>
      </w:pPr>
      <w:r w:rsidRPr="00DD5F84">
        <w:rPr>
          <w:sz w:val="28"/>
          <w:szCs w:val="28"/>
          <w:lang w:val="en-TT" w:eastAsia="en-TT"/>
        </w:rPr>
        <w:t>(</w:t>
      </w:r>
      <w:proofErr w:type="spellStart"/>
      <w:r w:rsidR="00166A81">
        <w:rPr>
          <w:sz w:val="28"/>
          <w:szCs w:val="28"/>
          <w:lang w:val="en-TT" w:eastAsia="en-TT"/>
        </w:rPr>
        <w:t>i</w:t>
      </w:r>
      <w:proofErr w:type="spellEnd"/>
      <w:r w:rsidR="007011D0" w:rsidRPr="007011D0">
        <w:rPr>
          <w:sz w:val="28"/>
          <w:szCs w:val="28"/>
          <w:lang w:val="en-TT" w:eastAsia="en-TT"/>
        </w:rPr>
        <w:t xml:space="preserve">) </w:t>
      </w:r>
      <w:proofErr w:type="gramStart"/>
      <w:r w:rsidR="007011D0" w:rsidRPr="007011D0">
        <w:rPr>
          <w:sz w:val="28"/>
          <w:szCs w:val="28"/>
          <w:lang w:val="en-TT" w:eastAsia="en-TT"/>
        </w:rPr>
        <w:t>receipt</w:t>
      </w:r>
      <w:proofErr w:type="gramEnd"/>
      <w:r w:rsidR="007011D0" w:rsidRPr="007011D0">
        <w:rPr>
          <w:sz w:val="28"/>
          <w:szCs w:val="28"/>
          <w:lang w:val="en-TT" w:eastAsia="en-TT"/>
        </w:rPr>
        <w:t xml:space="preserve"> of notice, that the relief asked for or recommended will not be granted; or</w:t>
      </w:r>
    </w:p>
    <w:p w:rsidR="000B7FFA" w:rsidRPr="007011D0" w:rsidRDefault="000B7FFA" w:rsidP="000B7FFA">
      <w:pPr>
        <w:ind w:left="1440"/>
        <w:jc w:val="both"/>
        <w:rPr>
          <w:sz w:val="28"/>
          <w:szCs w:val="28"/>
          <w:lang w:val="en-TT" w:eastAsia="en-TT"/>
        </w:rPr>
      </w:pPr>
    </w:p>
    <w:p w:rsidR="002C11E2" w:rsidRDefault="00C450C2" w:rsidP="000B7FFA">
      <w:pPr>
        <w:jc w:val="both"/>
        <w:rPr>
          <w:sz w:val="28"/>
          <w:szCs w:val="28"/>
          <w:lang w:val="en-TT" w:eastAsia="en-TT"/>
        </w:rPr>
      </w:pPr>
      <w:r>
        <w:rPr>
          <w:sz w:val="28"/>
          <w:szCs w:val="28"/>
          <w:lang w:val="en-TT" w:eastAsia="en-TT"/>
        </w:rPr>
        <w:tab/>
      </w:r>
      <w:r w:rsidR="00166A81">
        <w:rPr>
          <w:sz w:val="28"/>
          <w:szCs w:val="28"/>
          <w:lang w:val="en-TT" w:eastAsia="en-TT"/>
        </w:rPr>
        <w:tab/>
      </w:r>
      <w:r w:rsidR="00E23681" w:rsidRPr="00DD5F84">
        <w:rPr>
          <w:sz w:val="28"/>
          <w:szCs w:val="28"/>
          <w:lang w:val="en-TT" w:eastAsia="en-TT"/>
        </w:rPr>
        <w:t>(</w:t>
      </w:r>
      <w:r w:rsidR="00166A81">
        <w:rPr>
          <w:sz w:val="28"/>
          <w:szCs w:val="28"/>
          <w:lang w:val="en-TT" w:eastAsia="en-TT"/>
        </w:rPr>
        <w:t>ii</w:t>
      </w:r>
      <w:r w:rsidR="007011D0" w:rsidRPr="007011D0">
        <w:rPr>
          <w:sz w:val="28"/>
          <w:szCs w:val="28"/>
          <w:lang w:val="en-TT" w:eastAsia="en-TT"/>
        </w:rPr>
        <w:t xml:space="preserve">) </w:t>
      </w:r>
      <w:proofErr w:type="gramStart"/>
      <w:r w:rsidR="007011D0" w:rsidRPr="007011D0">
        <w:rPr>
          <w:sz w:val="28"/>
          <w:szCs w:val="28"/>
          <w:lang w:val="en-TT" w:eastAsia="en-TT"/>
        </w:rPr>
        <w:t>receipt</w:t>
      </w:r>
      <w:proofErr w:type="gramEnd"/>
      <w:r w:rsidR="007011D0" w:rsidRPr="007011D0">
        <w:rPr>
          <w:sz w:val="28"/>
          <w:szCs w:val="28"/>
          <w:lang w:val="en-TT" w:eastAsia="en-TT"/>
        </w:rPr>
        <w:t xml:space="preserve"> of notice that the relief asked for or recommended will be </w:t>
      </w:r>
      <w:r w:rsidR="00166A81">
        <w:rPr>
          <w:sz w:val="28"/>
          <w:szCs w:val="28"/>
          <w:lang w:val="en-TT" w:eastAsia="en-TT"/>
        </w:rPr>
        <w:tab/>
      </w:r>
      <w:r w:rsidR="00166A81">
        <w:rPr>
          <w:sz w:val="28"/>
          <w:szCs w:val="28"/>
          <w:lang w:val="en-TT" w:eastAsia="en-TT"/>
        </w:rPr>
        <w:tab/>
      </w:r>
      <w:r w:rsidR="00166A81">
        <w:rPr>
          <w:sz w:val="28"/>
          <w:szCs w:val="28"/>
          <w:lang w:val="en-TT" w:eastAsia="en-TT"/>
        </w:rPr>
        <w:tab/>
      </w:r>
      <w:r w:rsidR="007011D0" w:rsidRPr="007011D0">
        <w:rPr>
          <w:sz w:val="28"/>
          <w:szCs w:val="28"/>
          <w:lang w:val="en-TT" w:eastAsia="en-TT"/>
        </w:rPr>
        <w:t xml:space="preserve">granted, if such relief shall not have been granted within thirty days </w:t>
      </w:r>
      <w:r w:rsidR="00166A81">
        <w:rPr>
          <w:sz w:val="28"/>
          <w:szCs w:val="28"/>
          <w:lang w:val="en-TT" w:eastAsia="en-TT"/>
        </w:rPr>
        <w:tab/>
      </w:r>
      <w:r w:rsidR="00166A81">
        <w:rPr>
          <w:sz w:val="28"/>
          <w:szCs w:val="28"/>
          <w:lang w:val="en-TT" w:eastAsia="en-TT"/>
        </w:rPr>
        <w:tab/>
      </w:r>
      <w:r w:rsidR="00166A81">
        <w:rPr>
          <w:sz w:val="28"/>
          <w:szCs w:val="28"/>
          <w:lang w:val="en-TT" w:eastAsia="en-TT"/>
        </w:rPr>
        <w:tab/>
      </w:r>
      <w:r w:rsidR="007011D0" w:rsidRPr="007011D0">
        <w:rPr>
          <w:sz w:val="28"/>
          <w:szCs w:val="28"/>
          <w:lang w:val="en-TT" w:eastAsia="en-TT"/>
        </w:rPr>
        <w:t>after receipt of such notice.</w:t>
      </w:r>
    </w:p>
    <w:p w:rsidR="000B7FFA" w:rsidRDefault="000B7FFA" w:rsidP="000B7FFA">
      <w:pPr>
        <w:jc w:val="both"/>
        <w:rPr>
          <w:sz w:val="28"/>
          <w:szCs w:val="28"/>
          <w:lang w:val="en-TT" w:eastAsia="en-TT"/>
        </w:rPr>
      </w:pPr>
    </w:p>
    <w:p w:rsidR="001408A7" w:rsidRDefault="00D409E3" w:rsidP="000B7FFA">
      <w:pPr>
        <w:ind w:left="1440" w:hanging="720"/>
        <w:jc w:val="both"/>
        <w:rPr>
          <w:sz w:val="28"/>
          <w:szCs w:val="28"/>
          <w:lang w:val="en-TT" w:eastAsia="en-TT"/>
        </w:rPr>
      </w:pPr>
      <w:r>
        <w:rPr>
          <w:sz w:val="28"/>
          <w:szCs w:val="28"/>
          <w:lang w:val="en-TT" w:eastAsia="en-TT"/>
        </w:rPr>
        <w:t>(2)</w:t>
      </w:r>
      <w:r>
        <w:rPr>
          <w:sz w:val="28"/>
          <w:szCs w:val="28"/>
          <w:lang w:val="en-TT" w:eastAsia="en-TT"/>
        </w:rPr>
        <w:tab/>
        <w:t xml:space="preserve">Notwithstanding the provisions of </w:t>
      </w:r>
      <w:r w:rsidR="00A747FB">
        <w:rPr>
          <w:sz w:val="28"/>
          <w:szCs w:val="28"/>
          <w:lang w:val="en-TT" w:eastAsia="en-TT"/>
        </w:rPr>
        <w:t>sub-</w:t>
      </w:r>
      <w:r>
        <w:rPr>
          <w:sz w:val="28"/>
          <w:szCs w:val="28"/>
          <w:lang w:val="en-TT" w:eastAsia="en-TT"/>
        </w:rPr>
        <w:t>paragraph (1)</w:t>
      </w:r>
      <w:r w:rsidR="001408A7">
        <w:rPr>
          <w:sz w:val="28"/>
          <w:szCs w:val="28"/>
          <w:lang w:val="en-TT" w:eastAsia="en-TT"/>
        </w:rPr>
        <w:t>, the Tribunal</w:t>
      </w:r>
    </w:p>
    <w:p w:rsidR="00D409E3" w:rsidRDefault="00D409E3" w:rsidP="000B7FFA">
      <w:pPr>
        <w:jc w:val="both"/>
        <w:rPr>
          <w:sz w:val="28"/>
          <w:szCs w:val="28"/>
          <w:lang w:val="en-TT" w:eastAsia="en-TT"/>
        </w:rPr>
      </w:pPr>
      <w:proofErr w:type="gramStart"/>
      <w:r>
        <w:rPr>
          <w:sz w:val="28"/>
          <w:szCs w:val="28"/>
          <w:lang w:val="en-TT" w:eastAsia="en-TT"/>
        </w:rPr>
        <w:t>may</w:t>
      </w:r>
      <w:proofErr w:type="gramEnd"/>
      <w:r>
        <w:rPr>
          <w:sz w:val="28"/>
          <w:szCs w:val="28"/>
          <w:lang w:val="en-TT" w:eastAsia="en-TT"/>
        </w:rPr>
        <w:t xml:space="preserve"> </w:t>
      </w:r>
      <w:r w:rsidR="001408A7">
        <w:rPr>
          <w:sz w:val="28"/>
          <w:szCs w:val="28"/>
          <w:lang w:val="en-TT" w:eastAsia="en-TT"/>
        </w:rPr>
        <w:t>extend the time for the filing of a</w:t>
      </w:r>
      <w:r>
        <w:rPr>
          <w:sz w:val="28"/>
          <w:szCs w:val="28"/>
          <w:lang w:val="en-TT" w:eastAsia="en-TT"/>
        </w:rPr>
        <w:t xml:space="preserve"> complaint in exceptional circumstances </w:t>
      </w:r>
      <w:r w:rsidR="00A747FB">
        <w:rPr>
          <w:sz w:val="28"/>
          <w:szCs w:val="28"/>
          <w:lang w:val="en-TT" w:eastAsia="en-TT"/>
        </w:rPr>
        <w:t xml:space="preserve">where </w:t>
      </w:r>
      <w:r w:rsidR="007F71C2">
        <w:rPr>
          <w:sz w:val="28"/>
          <w:szCs w:val="28"/>
          <w:lang w:val="en-TT" w:eastAsia="en-TT"/>
        </w:rPr>
        <w:t>the interests of justice</w:t>
      </w:r>
      <w:r w:rsidR="00A747FB">
        <w:rPr>
          <w:sz w:val="28"/>
          <w:szCs w:val="28"/>
          <w:lang w:val="en-TT" w:eastAsia="en-TT"/>
        </w:rPr>
        <w:t xml:space="preserve"> so require</w:t>
      </w:r>
      <w:r w:rsidR="007F71C2">
        <w:rPr>
          <w:sz w:val="28"/>
          <w:szCs w:val="28"/>
          <w:lang w:val="en-TT" w:eastAsia="en-TT"/>
        </w:rPr>
        <w:t>.</w:t>
      </w:r>
    </w:p>
    <w:p w:rsidR="000B7FFA" w:rsidRPr="00DD5F84" w:rsidRDefault="000B7FFA" w:rsidP="000B7FFA">
      <w:pPr>
        <w:jc w:val="both"/>
        <w:rPr>
          <w:sz w:val="28"/>
          <w:szCs w:val="28"/>
          <w:lang w:val="en-TT" w:eastAsia="en-TT"/>
        </w:rPr>
      </w:pPr>
    </w:p>
    <w:p w:rsidR="002C11E2" w:rsidRDefault="002C11E2" w:rsidP="000B7FFA">
      <w:pPr>
        <w:jc w:val="both"/>
        <w:rPr>
          <w:sz w:val="28"/>
          <w:szCs w:val="28"/>
          <w:lang w:val="en-TT" w:eastAsia="en-TT"/>
        </w:rPr>
      </w:pPr>
      <w:r w:rsidRPr="00EA26CC">
        <w:rPr>
          <w:bCs/>
          <w:sz w:val="28"/>
          <w:szCs w:val="28"/>
          <w:lang w:val="en-TT" w:eastAsia="en-TT"/>
        </w:rPr>
        <w:t>3.</w:t>
      </w:r>
      <w:r w:rsidR="00C450C2" w:rsidRPr="00EA26CC">
        <w:rPr>
          <w:sz w:val="28"/>
          <w:szCs w:val="28"/>
          <w:lang w:val="en-TT" w:eastAsia="en-TT"/>
        </w:rPr>
        <w:tab/>
      </w:r>
      <w:r w:rsidRPr="00EA26CC">
        <w:rPr>
          <w:sz w:val="28"/>
          <w:szCs w:val="28"/>
          <w:lang w:val="en-TT" w:eastAsia="en-TT"/>
        </w:rPr>
        <w:t xml:space="preserve">Where the eligible institution fails to take a decision upon </w:t>
      </w:r>
      <w:r w:rsidR="001408A7">
        <w:rPr>
          <w:sz w:val="28"/>
          <w:szCs w:val="28"/>
          <w:lang w:val="en-TT" w:eastAsia="en-TT"/>
        </w:rPr>
        <w:t xml:space="preserve">receipt of </w:t>
      </w:r>
      <w:r w:rsidRPr="00EA26CC">
        <w:rPr>
          <w:sz w:val="28"/>
          <w:szCs w:val="28"/>
          <w:lang w:val="en-TT" w:eastAsia="en-TT"/>
        </w:rPr>
        <w:t>a</w:t>
      </w:r>
      <w:r w:rsidR="00FB10B3">
        <w:rPr>
          <w:sz w:val="28"/>
          <w:szCs w:val="28"/>
          <w:lang w:val="en-TT" w:eastAsia="en-TT"/>
        </w:rPr>
        <w:t xml:space="preserve"> </w:t>
      </w:r>
      <w:r w:rsidRPr="00EA26CC">
        <w:rPr>
          <w:sz w:val="28"/>
          <w:szCs w:val="28"/>
          <w:lang w:val="en-TT" w:eastAsia="en-TT"/>
        </w:rPr>
        <w:t xml:space="preserve">claim </w:t>
      </w:r>
      <w:r w:rsidR="001408A7">
        <w:rPr>
          <w:sz w:val="28"/>
          <w:szCs w:val="28"/>
          <w:lang w:val="en-TT" w:eastAsia="en-TT"/>
        </w:rPr>
        <w:t>by</w:t>
      </w:r>
      <w:r w:rsidR="00FB10B3">
        <w:rPr>
          <w:sz w:val="28"/>
          <w:szCs w:val="28"/>
          <w:lang w:val="en-TT" w:eastAsia="en-TT"/>
        </w:rPr>
        <w:t xml:space="preserve"> </w:t>
      </w:r>
      <w:r w:rsidRPr="00EA26CC">
        <w:rPr>
          <w:sz w:val="28"/>
          <w:szCs w:val="28"/>
          <w:lang w:val="en-TT" w:eastAsia="en-TT"/>
        </w:rPr>
        <w:t xml:space="preserve">a staff member within sixty days </w:t>
      </w:r>
      <w:r w:rsidR="001408A7">
        <w:rPr>
          <w:sz w:val="28"/>
          <w:szCs w:val="28"/>
          <w:lang w:val="en-TT" w:eastAsia="en-TT"/>
        </w:rPr>
        <w:t xml:space="preserve">of </w:t>
      </w:r>
      <w:r w:rsidRPr="00EA26CC">
        <w:rPr>
          <w:sz w:val="28"/>
          <w:szCs w:val="28"/>
          <w:lang w:val="en-TT" w:eastAsia="en-TT"/>
        </w:rPr>
        <w:t xml:space="preserve">the notification of the claim to it, </w:t>
      </w:r>
      <w:r w:rsidR="007F71C2">
        <w:rPr>
          <w:sz w:val="28"/>
          <w:szCs w:val="28"/>
          <w:lang w:val="en-TT" w:eastAsia="en-TT"/>
        </w:rPr>
        <w:t xml:space="preserve">the staff member </w:t>
      </w:r>
      <w:r w:rsidRPr="00EA26CC">
        <w:rPr>
          <w:sz w:val="28"/>
          <w:szCs w:val="28"/>
          <w:lang w:val="en-TT" w:eastAsia="en-TT"/>
        </w:rPr>
        <w:t xml:space="preserve">may </w:t>
      </w:r>
      <w:r w:rsidR="001408A7">
        <w:rPr>
          <w:sz w:val="28"/>
          <w:szCs w:val="28"/>
          <w:lang w:val="en-TT" w:eastAsia="en-TT"/>
        </w:rPr>
        <w:t xml:space="preserve">file a complaint with </w:t>
      </w:r>
      <w:r w:rsidRPr="00EA26CC">
        <w:rPr>
          <w:sz w:val="28"/>
          <w:szCs w:val="28"/>
          <w:lang w:val="en-TT" w:eastAsia="en-TT"/>
        </w:rPr>
        <w:t xml:space="preserve">the Tribunal and his or her complaint shall </w:t>
      </w:r>
      <w:r w:rsidR="001408A7">
        <w:rPr>
          <w:sz w:val="28"/>
          <w:szCs w:val="28"/>
          <w:lang w:val="en-TT" w:eastAsia="en-TT"/>
        </w:rPr>
        <w:t xml:space="preserve">treated </w:t>
      </w:r>
      <w:r w:rsidRPr="00EA26CC">
        <w:rPr>
          <w:sz w:val="28"/>
          <w:szCs w:val="28"/>
          <w:lang w:val="en-TT" w:eastAsia="en-TT"/>
        </w:rPr>
        <w:t>in the same manner as a complainant who had exhausted all remedies</w:t>
      </w:r>
      <w:r w:rsidR="007F71C2">
        <w:rPr>
          <w:sz w:val="28"/>
          <w:szCs w:val="28"/>
          <w:lang w:val="en-TT" w:eastAsia="en-TT"/>
        </w:rPr>
        <w:t xml:space="preserve"> available within the eligible institution</w:t>
      </w:r>
      <w:r w:rsidRPr="00EA26CC">
        <w:rPr>
          <w:sz w:val="28"/>
          <w:szCs w:val="28"/>
          <w:lang w:val="en-TT" w:eastAsia="en-TT"/>
        </w:rPr>
        <w:t xml:space="preserve">. The period of ninety days provided for in </w:t>
      </w:r>
      <w:r w:rsidR="007F71C2">
        <w:rPr>
          <w:sz w:val="28"/>
          <w:szCs w:val="28"/>
          <w:lang w:val="en-TT" w:eastAsia="en-TT"/>
        </w:rPr>
        <w:t>p</w:t>
      </w:r>
      <w:r w:rsidRPr="00EA26CC">
        <w:rPr>
          <w:sz w:val="28"/>
          <w:szCs w:val="28"/>
          <w:lang w:val="en-TT" w:eastAsia="en-TT"/>
        </w:rPr>
        <w:t xml:space="preserve">aragraph </w:t>
      </w:r>
      <w:r w:rsidR="004A6076">
        <w:rPr>
          <w:sz w:val="28"/>
          <w:szCs w:val="28"/>
          <w:lang w:val="en-TT" w:eastAsia="en-TT"/>
        </w:rPr>
        <w:t xml:space="preserve">2, </w:t>
      </w:r>
      <w:r w:rsidR="004A6076" w:rsidRPr="00231D60">
        <w:rPr>
          <w:sz w:val="28"/>
          <w:szCs w:val="28"/>
          <w:lang w:val="en-TT" w:eastAsia="en-TT"/>
        </w:rPr>
        <w:t xml:space="preserve">subparagraph </w:t>
      </w:r>
      <w:r w:rsidR="00931BFC" w:rsidRPr="00231D60">
        <w:rPr>
          <w:sz w:val="28"/>
          <w:szCs w:val="28"/>
          <w:lang w:val="en-TT" w:eastAsia="en-TT"/>
        </w:rPr>
        <w:t>(1</w:t>
      </w:r>
      <w:proofErr w:type="gramStart"/>
      <w:r w:rsidR="00931BFC" w:rsidRPr="00231D60">
        <w:rPr>
          <w:sz w:val="28"/>
          <w:szCs w:val="28"/>
          <w:lang w:val="en-TT" w:eastAsia="en-TT"/>
        </w:rPr>
        <w:t>)</w:t>
      </w:r>
      <w:r w:rsidRPr="00EA26CC">
        <w:rPr>
          <w:sz w:val="28"/>
          <w:szCs w:val="28"/>
          <w:lang w:val="en-TT" w:eastAsia="en-TT"/>
        </w:rPr>
        <w:t>(</w:t>
      </w:r>
      <w:proofErr w:type="gramEnd"/>
      <w:r w:rsidR="00E74C85">
        <w:rPr>
          <w:sz w:val="28"/>
          <w:szCs w:val="28"/>
          <w:lang w:val="en-TT" w:eastAsia="en-TT"/>
        </w:rPr>
        <w:t>b</w:t>
      </w:r>
      <w:r w:rsidRPr="00EA26CC">
        <w:rPr>
          <w:sz w:val="28"/>
          <w:szCs w:val="28"/>
          <w:lang w:val="en-TT" w:eastAsia="en-TT"/>
        </w:rPr>
        <w:t>)</w:t>
      </w:r>
      <w:r w:rsidR="004A6076">
        <w:rPr>
          <w:sz w:val="28"/>
          <w:szCs w:val="28"/>
          <w:lang w:val="en-TT" w:eastAsia="en-TT"/>
        </w:rPr>
        <w:t>,</w:t>
      </w:r>
      <w:r w:rsidRPr="00EA26CC">
        <w:rPr>
          <w:sz w:val="28"/>
          <w:szCs w:val="28"/>
          <w:lang w:val="en-TT" w:eastAsia="en-TT"/>
        </w:rPr>
        <w:t xml:space="preserve"> above shall run from the expiration of the sixty days allowed for the taking of </w:t>
      </w:r>
      <w:r w:rsidR="001408A7">
        <w:rPr>
          <w:sz w:val="28"/>
          <w:szCs w:val="28"/>
          <w:lang w:val="en-TT" w:eastAsia="en-TT"/>
        </w:rPr>
        <w:t xml:space="preserve">a </w:t>
      </w:r>
      <w:r w:rsidRPr="00EA26CC">
        <w:rPr>
          <w:sz w:val="28"/>
          <w:szCs w:val="28"/>
          <w:lang w:val="en-TT" w:eastAsia="en-TT"/>
        </w:rPr>
        <w:t>decision by the eligible institution.</w:t>
      </w:r>
    </w:p>
    <w:p w:rsidR="000B7FFA" w:rsidRPr="00EA26CC" w:rsidRDefault="000B7FFA" w:rsidP="000B7FFA">
      <w:pPr>
        <w:jc w:val="both"/>
        <w:rPr>
          <w:sz w:val="28"/>
          <w:szCs w:val="28"/>
          <w:lang w:val="en-TT" w:eastAsia="en-TT"/>
        </w:rPr>
      </w:pPr>
    </w:p>
    <w:p w:rsidR="004F4F5B" w:rsidRDefault="004154D8" w:rsidP="000B7FFA">
      <w:pPr>
        <w:rPr>
          <w:sz w:val="28"/>
          <w:szCs w:val="28"/>
          <w:lang w:val="en-TT" w:eastAsia="en-TT"/>
        </w:rPr>
      </w:pPr>
      <w:r w:rsidRPr="00E54B65">
        <w:rPr>
          <w:sz w:val="28"/>
          <w:szCs w:val="28"/>
          <w:lang w:val="en-TT" w:eastAsia="en-TT"/>
        </w:rPr>
        <w:lastRenderedPageBreak/>
        <w:t>4.</w:t>
      </w:r>
      <w:r w:rsidR="00C450C2" w:rsidRPr="00E54B65">
        <w:rPr>
          <w:sz w:val="28"/>
          <w:szCs w:val="28"/>
          <w:lang w:val="en-TT" w:eastAsia="en-TT"/>
        </w:rPr>
        <w:tab/>
      </w:r>
      <w:r w:rsidR="007B4E7C" w:rsidRPr="00E54B65">
        <w:rPr>
          <w:sz w:val="28"/>
          <w:szCs w:val="28"/>
          <w:lang w:val="en-TT" w:eastAsia="en-TT"/>
        </w:rPr>
        <w:t xml:space="preserve">The filing of a complaint shall not </w:t>
      </w:r>
      <w:r w:rsidR="007F71C2" w:rsidRPr="00E54B65">
        <w:rPr>
          <w:sz w:val="28"/>
          <w:szCs w:val="28"/>
          <w:lang w:val="en-TT" w:eastAsia="en-TT"/>
        </w:rPr>
        <w:t xml:space="preserve">operate to suspend </w:t>
      </w:r>
      <w:r w:rsidR="007B4E7C" w:rsidRPr="00E54B65">
        <w:rPr>
          <w:sz w:val="28"/>
          <w:szCs w:val="28"/>
          <w:lang w:val="en-TT" w:eastAsia="en-TT"/>
        </w:rPr>
        <w:t>the execution of the decision challenged or contested.</w:t>
      </w:r>
    </w:p>
    <w:p w:rsidR="000B7FFA" w:rsidRPr="00E54B65" w:rsidRDefault="000B7FFA" w:rsidP="000B7FFA">
      <w:pPr>
        <w:rPr>
          <w:sz w:val="28"/>
          <w:szCs w:val="28"/>
          <w:lang w:val="en-TT" w:eastAsia="en-TT"/>
        </w:rPr>
      </w:pPr>
    </w:p>
    <w:p w:rsidR="004F4F5B" w:rsidRPr="00E54B65" w:rsidRDefault="004F4F5B" w:rsidP="000B7FFA">
      <w:pPr>
        <w:jc w:val="both"/>
        <w:rPr>
          <w:sz w:val="28"/>
          <w:szCs w:val="28"/>
          <w:lang w:val="en-TT" w:eastAsia="en-TT"/>
        </w:rPr>
      </w:pPr>
    </w:p>
    <w:p w:rsidR="00E14685" w:rsidRPr="00DD5F84" w:rsidRDefault="007B4E7C" w:rsidP="00AE5410">
      <w:pPr>
        <w:jc w:val="center"/>
        <w:rPr>
          <w:rFonts w:ascii="Calibri" w:hAnsi="Calibri"/>
          <w:b/>
          <w:sz w:val="28"/>
          <w:szCs w:val="28"/>
        </w:rPr>
      </w:pPr>
      <w:r w:rsidRPr="00DD5F84">
        <w:rPr>
          <w:rFonts w:ascii="Calibri" w:hAnsi="Calibri"/>
          <w:b/>
          <w:sz w:val="28"/>
          <w:szCs w:val="28"/>
        </w:rPr>
        <w:t xml:space="preserve">ARTICLE </w:t>
      </w:r>
      <w:r w:rsidR="00A747FB">
        <w:rPr>
          <w:rFonts w:ascii="Calibri" w:hAnsi="Calibri"/>
          <w:b/>
          <w:sz w:val="28"/>
          <w:szCs w:val="28"/>
        </w:rPr>
        <w:t>IV</w:t>
      </w:r>
    </w:p>
    <w:p w:rsidR="00E14685" w:rsidRPr="00DD5F84" w:rsidRDefault="00E14685" w:rsidP="00E14685">
      <w:pPr>
        <w:jc w:val="both"/>
        <w:rPr>
          <w:rFonts w:ascii="Calibri" w:hAnsi="Calibri"/>
          <w:sz w:val="28"/>
          <w:szCs w:val="28"/>
        </w:rPr>
      </w:pPr>
    </w:p>
    <w:p w:rsidR="007B4E7C" w:rsidRDefault="00C450C2" w:rsidP="00E14685">
      <w:pPr>
        <w:jc w:val="both"/>
        <w:rPr>
          <w:sz w:val="28"/>
          <w:szCs w:val="28"/>
        </w:rPr>
      </w:pPr>
      <w:r>
        <w:rPr>
          <w:sz w:val="28"/>
          <w:szCs w:val="28"/>
        </w:rPr>
        <w:tab/>
      </w:r>
      <w:r w:rsidR="002451C1">
        <w:rPr>
          <w:sz w:val="28"/>
          <w:szCs w:val="28"/>
        </w:rPr>
        <w:t>S</w:t>
      </w:r>
      <w:r w:rsidR="002451C1" w:rsidRPr="00D024E2">
        <w:rPr>
          <w:sz w:val="28"/>
          <w:szCs w:val="28"/>
        </w:rPr>
        <w:t>ubject to</w:t>
      </w:r>
      <w:r w:rsidR="002451C1">
        <w:rPr>
          <w:sz w:val="28"/>
          <w:szCs w:val="28"/>
        </w:rPr>
        <w:t xml:space="preserve"> Article </w:t>
      </w:r>
      <w:r w:rsidR="002451C1" w:rsidRPr="000D38B1">
        <w:rPr>
          <w:sz w:val="28"/>
          <w:szCs w:val="28"/>
        </w:rPr>
        <w:t>X</w:t>
      </w:r>
      <w:r w:rsidR="00F13295">
        <w:rPr>
          <w:sz w:val="28"/>
          <w:szCs w:val="28"/>
        </w:rPr>
        <w:t>I</w:t>
      </w:r>
      <w:r w:rsidR="002451C1" w:rsidRPr="000D38B1">
        <w:rPr>
          <w:sz w:val="28"/>
          <w:szCs w:val="28"/>
        </w:rPr>
        <w:t>V</w:t>
      </w:r>
      <w:r w:rsidR="002451C1">
        <w:rPr>
          <w:sz w:val="28"/>
          <w:szCs w:val="28"/>
        </w:rPr>
        <w:t>,</w:t>
      </w:r>
      <w:r w:rsidR="00FB10B3">
        <w:rPr>
          <w:sz w:val="28"/>
          <w:szCs w:val="28"/>
        </w:rPr>
        <w:t xml:space="preserve"> </w:t>
      </w:r>
      <w:r w:rsidR="002451C1">
        <w:rPr>
          <w:sz w:val="28"/>
          <w:szCs w:val="28"/>
        </w:rPr>
        <w:t>i</w:t>
      </w:r>
      <w:r w:rsidR="007B4E7C" w:rsidRPr="00D024E2">
        <w:rPr>
          <w:sz w:val="28"/>
          <w:szCs w:val="28"/>
        </w:rPr>
        <w:t>n the event of a dispute as to whether the Tribunal has jurisdiction the matter shall be settled by the Tribunal.</w:t>
      </w:r>
    </w:p>
    <w:p w:rsidR="003710A1" w:rsidRDefault="003710A1" w:rsidP="00E14685">
      <w:pPr>
        <w:jc w:val="both"/>
        <w:rPr>
          <w:sz w:val="28"/>
          <w:szCs w:val="28"/>
        </w:rPr>
      </w:pPr>
    </w:p>
    <w:p w:rsidR="003710A1" w:rsidRPr="0062034D" w:rsidRDefault="003710A1" w:rsidP="00E14685">
      <w:pPr>
        <w:jc w:val="both"/>
        <w:rPr>
          <w:rFonts w:asciiTheme="minorHAnsi" w:hAnsiTheme="minorHAnsi"/>
          <w:b/>
          <w:sz w:val="28"/>
          <w:szCs w:val="28"/>
        </w:rPr>
      </w:pPr>
      <w:r>
        <w:rPr>
          <w:sz w:val="28"/>
          <w:szCs w:val="28"/>
        </w:rPr>
        <w:tab/>
      </w:r>
    </w:p>
    <w:p w:rsidR="007B4E7C" w:rsidRPr="0062034D" w:rsidRDefault="007B4E7C" w:rsidP="00E14685">
      <w:pPr>
        <w:jc w:val="both"/>
        <w:rPr>
          <w:rFonts w:ascii="Calibri" w:hAnsi="Calibri"/>
          <w:b/>
          <w:sz w:val="28"/>
          <w:szCs w:val="28"/>
        </w:rPr>
      </w:pPr>
    </w:p>
    <w:p w:rsidR="00931BFC" w:rsidRPr="00DD5F84" w:rsidRDefault="00931BFC" w:rsidP="00E14685">
      <w:pPr>
        <w:jc w:val="both"/>
        <w:rPr>
          <w:rFonts w:ascii="Calibri" w:hAnsi="Calibri"/>
          <w:sz w:val="28"/>
          <w:szCs w:val="28"/>
        </w:rPr>
      </w:pPr>
    </w:p>
    <w:p w:rsidR="00AE0BCB" w:rsidRPr="00DD5F84" w:rsidRDefault="00AE0BCB" w:rsidP="00E14685">
      <w:pPr>
        <w:pStyle w:val="Heading1"/>
        <w:jc w:val="center"/>
        <w:rPr>
          <w:rFonts w:ascii="Calibri" w:hAnsi="Calibri"/>
          <w:szCs w:val="28"/>
        </w:rPr>
      </w:pPr>
      <w:r w:rsidRPr="00DD5F84">
        <w:rPr>
          <w:rFonts w:ascii="Calibri" w:hAnsi="Calibri"/>
          <w:szCs w:val="28"/>
        </w:rPr>
        <w:t xml:space="preserve">PART </w:t>
      </w:r>
      <w:r w:rsidR="00A747FB">
        <w:rPr>
          <w:rFonts w:ascii="Calibri" w:hAnsi="Calibri"/>
          <w:szCs w:val="28"/>
        </w:rPr>
        <w:t>IV</w:t>
      </w:r>
    </w:p>
    <w:p w:rsidR="00AE0BCB" w:rsidRPr="00DD5F84" w:rsidRDefault="00AE0BCB" w:rsidP="00E14685">
      <w:pPr>
        <w:pStyle w:val="Heading1"/>
        <w:jc w:val="center"/>
        <w:rPr>
          <w:rFonts w:ascii="Calibri" w:hAnsi="Calibri"/>
          <w:szCs w:val="28"/>
        </w:rPr>
      </w:pPr>
    </w:p>
    <w:p w:rsidR="00E14685" w:rsidRDefault="00E14685" w:rsidP="00E14685">
      <w:pPr>
        <w:pStyle w:val="Heading1"/>
        <w:jc w:val="center"/>
        <w:rPr>
          <w:rFonts w:ascii="Calibri" w:hAnsi="Calibri"/>
          <w:szCs w:val="28"/>
        </w:rPr>
      </w:pPr>
      <w:r w:rsidRPr="00DD5F84">
        <w:rPr>
          <w:rFonts w:ascii="Calibri" w:hAnsi="Calibri"/>
          <w:szCs w:val="28"/>
        </w:rPr>
        <w:t>MEMBERSHIP, APPOINTMENTS AND TENURE</w:t>
      </w:r>
    </w:p>
    <w:p w:rsidR="00AE5410" w:rsidRPr="00AE5410" w:rsidRDefault="00AE5410" w:rsidP="00AE5410"/>
    <w:p w:rsidR="00E14685" w:rsidRPr="00DD5F84" w:rsidRDefault="00E14685" w:rsidP="00E14685">
      <w:pPr>
        <w:rPr>
          <w:rFonts w:ascii="Calibri" w:hAnsi="Calibri"/>
          <w:sz w:val="28"/>
          <w:szCs w:val="28"/>
        </w:rPr>
      </w:pPr>
    </w:p>
    <w:p w:rsidR="00E14685" w:rsidRPr="00DD5F84" w:rsidRDefault="00E14685" w:rsidP="00E14685">
      <w:pPr>
        <w:pStyle w:val="Heading1"/>
        <w:jc w:val="center"/>
        <w:rPr>
          <w:rFonts w:ascii="Calibri" w:hAnsi="Calibri"/>
          <w:szCs w:val="28"/>
        </w:rPr>
      </w:pPr>
      <w:r w:rsidRPr="00DD5F84">
        <w:rPr>
          <w:rFonts w:ascii="Calibri" w:hAnsi="Calibri"/>
          <w:szCs w:val="28"/>
        </w:rPr>
        <w:t>ARTICLE V</w:t>
      </w:r>
    </w:p>
    <w:p w:rsidR="00E14685" w:rsidRPr="00DD5F84" w:rsidRDefault="00E14685" w:rsidP="00E14685">
      <w:pPr>
        <w:jc w:val="both"/>
        <w:rPr>
          <w:rFonts w:ascii="Calibri" w:hAnsi="Calibri"/>
          <w:sz w:val="28"/>
          <w:szCs w:val="28"/>
        </w:rPr>
      </w:pPr>
    </w:p>
    <w:p w:rsidR="00E14685" w:rsidRDefault="00633043" w:rsidP="008F7222">
      <w:pPr>
        <w:jc w:val="both"/>
        <w:rPr>
          <w:sz w:val="28"/>
          <w:szCs w:val="28"/>
        </w:rPr>
      </w:pPr>
      <w:r>
        <w:rPr>
          <w:sz w:val="28"/>
          <w:szCs w:val="28"/>
        </w:rPr>
        <w:t>1.</w:t>
      </w:r>
      <w:r>
        <w:rPr>
          <w:sz w:val="28"/>
          <w:szCs w:val="28"/>
        </w:rPr>
        <w:tab/>
      </w:r>
      <w:r w:rsidR="00E14685" w:rsidRPr="00D024E2">
        <w:rPr>
          <w:sz w:val="28"/>
          <w:szCs w:val="28"/>
        </w:rPr>
        <w:t xml:space="preserve">The Tribunal shall consist of </w:t>
      </w:r>
      <w:r w:rsidR="00D010A7" w:rsidRPr="00D024E2">
        <w:rPr>
          <w:sz w:val="28"/>
          <w:szCs w:val="28"/>
        </w:rPr>
        <w:t>five</w:t>
      </w:r>
      <w:r w:rsidR="00E14685" w:rsidRPr="00D024E2">
        <w:rPr>
          <w:sz w:val="28"/>
          <w:szCs w:val="28"/>
        </w:rPr>
        <w:t xml:space="preserve"> members</w:t>
      </w:r>
      <w:r w:rsidR="007E403F" w:rsidRPr="00D024E2">
        <w:rPr>
          <w:sz w:val="28"/>
          <w:szCs w:val="28"/>
        </w:rPr>
        <w:t>.</w:t>
      </w:r>
    </w:p>
    <w:p w:rsidR="008F7222" w:rsidRPr="00D024E2" w:rsidRDefault="008F7222" w:rsidP="008F7222">
      <w:pPr>
        <w:jc w:val="both"/>
        <w:rPr>
          <w:sz w:val="28"/>
          <w:szCs w:val="28"/>
        </w:rPr>
      </w:pPr>
    </w:p>
    <w:p w:rsidR="00E14685" w:rsidRPr="00616517" w:rsidRDefault="007E403F" w:rsidP="00616517">
      <w:pPr>
        <w:ind w:left="720" w:hanging="720"/>
        <w:rPr>
          <w:rFonts w:ascii="Arial" w:hAnsi="Arial" w:cs="Arial"/>
          <w:sz w:val="30"/>
          <w:szCs w:val="30"/>
        </w:rPr>
      </w:pPr>
      <w:r w:rsidRPr="00D024E2">
        <w:rPr>
          <w:sz w:val="28"/>
          <w:szCs w:val="28"/>
        </w:rPr>
        <w:t>2</w:t>
      </w:r>
      <w:r w:rsidR="00E14685" w:rsidRPr="00D024E2">
        <w:rPr>
          <w:sz w:val="28"/>
          <w:szCs w:val="28"/>
        </w:rPr>
        <w:t>.</w:t>
      </w:r>
      <w:r w:rsidR="00E14685" w:rsidRPr="00D024E2">
        <w:rPr>
          <w:sz w:val="28"/>
          <w:szCs w:val="28"/>
        </w:rPr>
        <w:tab/>
        <w:t>The members</w:t>
      </w:r>
      <w:r w:rsidR="00FB10B3">
        <w:rPr>
          <w:sz w:val="28"/>
          <w:szCs w:val="28"/>
        </w:rPr>
        <w:t xml:space="preserve"> </w:t>
      </w:r>
      <w:r w:rsidR="00E14685" w:rsidRPr="00D024E2">
        <w:rPr>
          <w:sz w:val="28"/>
          <w:szCs w:val="28"/>
        </w:rPr>
        <w:t>of the Tribunal shall be of high moral character</w:t>
      </w:r>
      <w:r w:rsidR="00FB10B3">
        <w:rPr>
          <w:sz w:val="28"/>
          <w:szCs w:val="28"/>
        </w:rPr>
        <w:t xml:space="preserve"> </w:t>
      </w:r>
      <w:r w:rsidR="005514C2" w:rsidRPr="00616517">
        <w:rPr>
          <w:sz w:val="28"/>
          <w:szCs w:val="28"/>
        </w:rPr>
        <w:t>intellectual and analytical ability, sound judgment, integrity</w:t>
      </w:r>
      <w:r w:rsidR="00E14685" w:rsidRPr="00D024E2">
        <w:rPr>
          <w:sz w:val="28"/>
          <w:szCs w:val="28"/>
        </w:rPr>
        <w:t xml:space="preserve"> and must:</w:t>
      </w:r>
    </w:p>
    <w:p w:rsidR="00E14685" w:rsidRPr="00D024E2" w:rsidRDefault="00E14685" w:rsidP="009E1071">
      <w:pPr>
        <w:ind w:left="1077"/>
        <w:jc w:val="both"/>
        <w:rPr>
          <w:sz w:val="28"/>
          <w:szCs w:val="28"/>
        </w:rPr>
      </w:pPr>
    </w:p>
    <w:p w:rsidR="00E14685" w:rsidRPr="00301094" w:rsidRDefault="00E14685" w:rsidP="009E1071">
      <w:pPr>
        <w:numPr>
          <w:ilvl w:val="0"/>
          <w:numId w:val="9"/>
        </w:numPr>
        <w:tabs>
          <w:tab w:val="clear" w:pos="1080"/>
          <w:tab w:val="left" w:pos="1420"/>
        </w:tabs>
        <w:ind w:left="1420" w:hanging="700"/>
        <w:jc w:val="both"/>
        <w:rPr>
          <w:sz w:val="28"/>
          <w:szCs w:val="28"/>
        </w:rPr>
      </w:pPr>
      <w:r w:rsidRPr="00301094">
        <w:rPr>
          <w:sz w:val="28"/>
          <w:szCs w:val="28"/>
        </w:rPr>
        <w:t xml:space="preserve">have held, hold or be qualified to hold high judicial office in a </w:t>
      </w:r>
      <w:r w:rsidR="00052071" w:rsidRPr="00301094">
        <w:rPr>
          <w:sz w:val="28"/>
          <w:szCs w:val="28"/>
        </w:rPr>
        <w:t>CARICOM</w:t>
      </w:r>
      <w:r w:rsidRPr="00301094">
        <w:rPr>
          <w:sz w:val="28"/>
          <w:szCs w:val="28"/>
        </w:rPr>
        <w:t xml:space="preserve"> country; or</w:t>
      </w:r>
    </w:p>
    <w:p w:rsidR="00E14685" w:rsidRPr="00301094" w:rsidRDefault="00E14685" w:rsidP="009E1071">
      <w:pPr>
        <w:tabs>
          <w:tab w:val="left" w:pos="1420"/>
        </w:tabs>
        <w:ind w:left="720"/>
        <w:jc w:val="both"/>
        <w:rPr>
          <w:sz w:val="28"/>
          <w:szCs w:val="28"/>
        </w:rPr>
      </w:pPr>
    </w:p>
    <w:p w:rsidR="00A37D95" w:rsidRPr="00301094" w:rsidRDefault="00E14685" w:rsidP="009E1071">
      <w:pPr>
        <w:numPr>
          <w:ilvl w:val="0"/>
          <w:numId w:val="9"/>
        </w:numPr>
        <w:tabs>
          <w:tab w:val="clear" w:pos="1080"/>
          <w:tab w:val="left" w:pos="1420"/>
        </w:tabs>
        <w:ind w:left="1420" w:hanging="700"/>
        <w:jc w:val="both"/>
        <w:rPr>
          <w:sz w:val="28"/>
          <w:szCs w:val="28"/>
        </w:rPr>
      </w:pPr>
      <w:r w:rsidRPr="00301094">
        <w:rPr>
          <w:sz w:val="28"/>
          <w:szCs w:val="28"/>
        </w:rPr>
        <w:t xml:space="preserve">be </w:t>
      </w:r>
      <w:proofErr w:type="spellStart"/>
      <w:r w:rsidRPr="00301094">
        <w:rPr>
          <w:sz w:val="28"/>
          <w:szCs w:val="28"/>
        </w:rPr>
        <w:t>jurisconsults</w:t>
      </w:r>
      <w:proofErr w:type="spellEnd"/>
      <w:r w:rsidRPr="00301094">
        <w:rPr>
          <w:sz w:val="28"/>
          <w:szCs w:val="28"/>
        </w:rPr>
        <w:t xml:space="preserve"> of recognised competence with experience as such for a period of not less than ten years</w:t>
      </w:r>
      <w:r w:rsidR="00A37D95" w:rsidRPr="00301094">
        <w:rPr>
          <w:sz w:val="28"/>
          <w:szCs w:val="28"/>
        </w:rPr>
        <w:t>; or</w:t>
      </w:r>
    </w:p>
    <w:p w:rsidR="00A37D95" w:rsidRPr="00301094" w:rsidRDefault="00A37D95" w:rsidP="009E1071">
      <w:pPr>
        <w:pStyle w:val="ListParagraph"/>
        <w:jc w:val="both"/>
        <w:rPr>
          <w:sz w:val="28"/>
          <w:szCs w:val="28"/>
        </w:rPr>
      </w:pPr>
    </w:p>
    <w:p w:rsidR="00370E48" w:rsidRPr="00301094" w:rsidRDefault="00A37D95" w:rsidP="009E1071">
      <w:pPr>
        <w:numPr>
          <w:ilvl w:val="0"/>
          <w:numId w:val="9"/>
        </w:numPr>
        <w:tabs>
          <w:tab w:val="clear" w:pos="1080"/>
          <w:tab w:val="left" w:pos="1420"/>
        </w:tabs>
        <w:ind w:left="1420" w:hanging="700"/>
        <w:jc w:val="both"/>
        <w:rPr>
          <w:sz w:val="28"/>
          <w:szCs w:val="28"/>
        </w:rPr>
      </w:pPr>
      <w:proofErr w:type="gramStart"/>
      <w:r w:rsidRPr="00301094">
        <w:rPr>
          <w:sz w:val="28"/>
          <w:szCs w:val="28"/>
        </w:rPr>
        <w:t>be</w:t>
      </w:r>
      <w:proofErr w:type="gramEnd"/>
      <w:r w:rsidRPr="00301094">
        <w:rPr>
          <w:sz w:val="28"/>
          <w:szCs w:val="28"/>
        </w:rPr>
        <w:t xml:space="preserve"> </w:t>
      </w:r>
      <w:proofErr w:type="spellStart"/>
      <w:r w:rsidRPr="00301094">
        <w:rPr>
          <w:sz w:val="28"/>
          <w:szCs w:val="28"/>
        </w:rPr>
        <w:t>jurisconsults</w:t>
      </w:r>
      <w:proofErr w:type="spellEnd"/>
      <w:r w:rsidRPr="00301094">
        <w:rPr>
          <w:sz w:val="28"/>
          <w:szCs w:val="28"/>
        </w:rPr>
        <w:t xml:space="preserve"> of recognized competence with particular experience in the field of labour relations for a period of not less than ten years</w:t>
      </w:r>
      <w:r w:rsidR="00E14685" w:rsidRPr="00301094">
        <w:rPr>
          <w:sz w:val="28"/>
          <w:szCs w:val="28"/>
        </w:rPr>
        <w:t>.</w:t>
      </w:r>
    </w:p>
    <w:p w:rsidR="00E14685" w:rsidRPr="00166A81" w:rsidRDefault="00E14685" w:rsidP="009E1071">
      <w:pPr>
        <w:tabs>
          <w:tab w:val="left" w:pos="1420"/>
        </w:tabs>
        <w:ind w:left="720"/>
        <w:jc w:val="both"/>
        <w:rPr>
          <w:sz w:val="28"/>
          <w:szCs w:val="28"/>
        </w:rPr>
      </w:pPr>
      <w:bookmarkStart w:id="0" w:name="_GoBack"/>
      <w:bookmarkEnd w:id="0"/>
    </w:p>
    <w:p w:rsidR="00E14685" w:rsidRPr="00166A81" w:rsidRDefault="00911D64" w:rsidP="009E1071">
      <w:pPr>
        <w:jc w:val="both"/>
        <w:rPr>
          <w:sz w:val="28"/>
          <w:szCs w:val="28"/>
        </w:rPr>
      </w:pPr>
      <w:r w:rsidRPr="00166A81">
        <w:rPr>
          <w:sz w:val="28"/>
          <w:szCs w:val="28"/>
        </w:rPr>
        <w:t>3.</w:t>
      </w:r>
      <w:r w:rsidR="00052071" w:rsidRPr="00166A81">
        <w:rPr>
          <w:sz w:val="28"/>
          <w:szCs w:val="28"/>
        </w:rPr>
        <w:tab/>
      </w:r>
      <w:r w:rsidR="00A37D95" w:rsidRPr="00166A81">
        <w:rPr>
          <w:sz w:val="28"/>
          <w:szCs w:val="28"/>
        </w:rPr>
        <w:t xml:space="preserve">The </w:t>
      </w:r>
      <w:r w:rsidR="00E14685" w:rsidRPr="00166A81">
        <w:rPr>
          <w:sz w:val="28"/>
          <w:szCs w:val="28"/>
        </w:rPr>
        <w:t>members of the Tribunal shall be selected by</w:t>
      </w:r>
      <w:r w:rsidR="00FB10B3">
        <w:rPr>
          <w:sz w:val="28"/>
          <w:szCs w:val="28"/>
        </w:rPr>
        <w:t xml:space="preserve"> </w:t>
      </w:r>
      <w:r w:rsidR="00052071" w:rsidRPr="00166A81">
        <w:rPr>
          <w:sz w:val="28"/>
          <w:szCs w:val="28"/>
        </w:rPr>
        <w:t>the</w:t>
      </w:r>
      <w:r w:rsidR="00FB10B3">
        <w:rPr>
          <w:sz w:val="28"/>
          <w:szCs w:val="28"/>
        </w:rPr>
        <w:t xml:space="preserve"> </w:t>
      </w:r>
      <w:r w:rsidR="007E403F" w:rsidRPr="00166A81">
        <w:rPr>
          <w:sz w:val="28"/>
          <w:szCs w:val="28"/>
        </w:rPr>
        <w:t>Regional Judicial and Legal Services Commission (“RJLSC”) on</w:t>
      </w:r>
      <w:r w:rsidR="00052071" w:rsidRPr="00166A81">
        <w:rPr>
          <w:sz w:val="28"/>
          <w:szCs w:val="28"/>
        </w:rPr>
        <w:t xml:space="preserve"> the basis of </w:t>
      </w:r>
      <w:r w:rsidR="00FD4588" w:rsidRPr="00166A81">
        <w:rPr>
          <w:sz w:val="28"/>
          <w:szCs w:val="28"/>
        </w:rPr>
        <w:t>e</w:t>
      </w:r>
      <w:r w:rsidR="00052071" w:rsidRPr="00166A81">
        <w:rPr>
          <w:sz w:val="28"/>
          <w:szCs w:val="28"/>
        </w:rPr>
        <w:t xml:space="preserve">quitable geographical distribution </w:t>
      </w:r>
      <w:r w:rsidR="00E14685" w:rsidRPr="00166A81">
        <w:rPr>
          <w:sz w:val="28"/>
          <w:szCs w:val="28"/>
        </w:rPr>
        <w:t>with an appropriate gender balance</w:t>
      </w:r>
      <w:r w:rsidR="00FD4588" w:rsidRPr="00166A81">
        <w:rPr>
          <w:sz w:val="28"/>
          <w:szCs w:val="28"/>
        </w:rPr>
        <w:t>.</w:t>
      </w:r>
    </w:p>
    <w:p w:rsidR="00166A81" w:rsidRPr="00166A81" w:rsidRDefault="00166A81" w:rsidP="009E1071">
      <w:pPr>
        <w:jc w:val="both"/>
        <w:rPr>
          <w:sz w:val="28"/>
          <w:szCs w:val="28"/>
        </w:rPr>
      </w:pPr>
    </w:p>
    <w:p w:rsidR="00E14685" w:rsidRDefault="00FD4588" w:rsidP="009E1071">
      <w:pPr>
        <w:jc w:val="both"/>
        <w:rPr>
          <w:sz w:val="28"/>
          <w:szCs w:val="28"/>
        </w:rPr>
      </w:pPr>
      <w:r w:rsidRPr="00166A81">
        <w:rPr>
          <w:sz w:val="28"/>
          <w:szCs w:val="28"/>
        </w:rPr>
        <w:t>4.</w:t>
      </w:r>
      <w:r w:rsidR="00A37D95" w:rsidRPr="00166A81">
        <w:rPr>
          <w:sz w:val="28"/>
          <w:szCs w:val="28"/>
        </w:rPr>
        <w:tab/>
        <w:t xml:space="preserve">The </w:t>
      </w:r>
      <w:r w:rsidR="00E14685" w:rsidRPr="00166A81">
        <w:rPr>
          <w:sz w:val="28"/>
          <w:szCs w:val="28"/>
        </w:rPr>
        <w:t>members</w:t>
      </w:r>
      <w:r w:rsidR="00FB10B3">
        <w:rPr>
          <w:sz w:val="28"/>
          <w:szCs w:val="28"/>
        </w:rPr>
        <w:t xml:space="preserve"> </w:t>
      </w:r>
      <w:r w:rsidR="00E14685" w:rsidRPr="00166A81">
        <w:rPr>
          <w:sz w:val="28"/>
          <w:szCs w:val="28"/>
        </w:rPr>
        <w:t>of the Tribunal shall be</w:t>
      </w:r>
      <w:r w:rsidR="00FB10B3">
        <w:rPr>
          <w:sz w:val="28"/>
          <w:szCs w:val="28"/>
        </w:rPr>
        <w:t xml:space="preserve"> </w:t>
      </w:r>
      <w:r w:rsidR="00E14685" w:rsidRPr="00166A81">
        <w:rPr>
          <w:sz w:val="28"/>
          <w:szCs w:val="28"/>
        </w:rPr>
        <w:t>appointed for</w:t>
      </w:r>
      <w:r w:rsidR="00FB10B3">
        <w:rPr>
          <w:sz w:val="28"/>
          <w:szCs w:val="28"/>
        </w:rPr>
        <w:t xml:space="preserve"> </w:t>
      </w:r>
      <w:r w:rsidR="00E14685" w:rsidRPr="00166A81">
        <w:rPr>
          <w:sz w:val="28"/>
          <w:szCs w:val="28"/>
        </w:rPr>
        <w:t>four</w:t>
      </w:r>
      <w:r w:rsidR="00FB10B3">
        <w:rPr>
          <w:sz w:val="28"/>
          <w:szCs w:val="28"/>
        </w:rPr>
        <w:t xml:space="preserve"> </w:t>
      </w:r>
      <w:r w:rsidR="00E14685" w:rsidRPr="00166A81">
        <w:rPr>
          <w:sz w:val="28"/>
          <w:szCs w:val="28"/>
        </w:rPr>
        <w:t>year</w:t>
      </w:r>
      <w:r w:rsidR="00FB10B3">
        <w:rPr>
          <w:sz w:val="28"/>
          <w:szCs w:val="28"/>
        </w:rPr>
        <w:t xml:space="preserve"> </w:t>
      </w:r>
      <w:r w:rsidR="00E14685" w:rsidRPr="00166A81">
        <w:rPr>
          <w:sz w:val="28"/>
          <w:szCs w:val="28"/>
        </w:rPr>
        <w:t>terms;</w:t>
      </w:r>
      <w:r w:rsidR="00A37D95" w:rsidRPr="00166A81">
        <w:rPr>
          <w:sz w:val="28"/>
          <w:szCs w:val="28"/>
        </w:rPr>
        <w:t xml:space="preserve"> and shall be </w:t>
      </w:r>
      <w:r w:rsidR="007D3D4C">
        <w:rPr>
          <w:sz w:val="28"/>
          <w:szCs w:val="28"/>
        </w:rPr>
        <w:t>eligible for appointment for one</w:t>
      </w:r>
      <w:r w:rsidR="00A37D95" w:rsidRPr="00166A81">
        <w:rPr>
          <w:sz w:val="28"/>
          <w:szCs w:val="28"/>
        </w:rPr>
        <w:t xml:space="preserve"> further term of four</w:t>
      </w:r>
      <w:r w:rsidR="00FB10B3">
        <w:rPr>
          <w:sz w:val="28"/>
          <w:szCs w:val="28"/>
        </w:rPr>
        <w:t xml:space="preserve"> </w:t>
      </w:r>
      <w:r w:rsidR="00A37D95" w:rsidRPr="00166A81">
        <w:rPr>
          <w:sz w:val="28"/>
          <w:szCs w:val="28"/>
        </w:rPr>
        <w:t>years</w:t>
      </w:r>
      <w:r w:rsidRPr="00166A81">
        <w:rPr>
          <w:sz w:val="28"/>
          <w:szCs w:val="28"/>
        </w:rPr>
        <w:t>.</w:t>
      </w:r>
    </w:p>
    <w:p w:rsidR="007D3D4C" w:rsidRDefault="007D3D4C" w:rsidP="009E1071">
      <w:pPr>
        <w:jc w:val="both"/>
        <w:rPr>
          <w:sz w:val="28"/>
          <w:szCs w:val="28"/>
        </w:rPr>
      </w:pPr>
    </w:p>
    <w:p w:rsidR="007D3D4C" w:rsidRDefault="007D3D4C" w:rsidP="009E1071">
      <w:pPr>
        <w:jc w:val="both"/>
        <w:rPr>
          <w:sz w:val="28"/>
          <w:szCs w:val="28"/>
        </w:rPr>
      </w:pPr>
      <w:r>
        <w:rPr>
          <w:sz w:val="28"/>
          <w:szCs w:val="28"/>
        </w:rPr>
        <w:lastRenderedPageBreak/>
        <w:t>5.</w:t>
      </w:r>
      <w:r>
        <w:rPr>
          <w:sz w:val="28"/>
          <w:szCs w:val="28"/>
        </w:rPr>
        <w:tab/>
        <w:t>The members of the Tribunal shall be paid such allowances and honoraria as are decided by the RJLSC.</w:t>
      </w:r>
    </w:p>
    <w:p w:rsidR="00633043" w:rsidRDefault="00633043" w:rsidP="009E1071">
      <w:pPr>
        <w:jc w:val="both"/>
        <w:rPr>
          <w:sz w:val="28"/>
          <w:szCs w:val="28"/>
        </w:rPr>
      </w:pPr>
    </w:p>
    <w:p w:rsidR="00633043" w:rsidRPr="0062034D" w:rsidRDefault="00633043" w:rsidP="009E1071">
      <w:pPr>
        <w:jc w:val="both"/>
        <w:rPr>
          <w:b/>
          <w:sz w:val="28"/>
          <w:szCs w:val="28"/>
        </w:rPr>
      </w:pPr>
    </w:p>
    <w:p w:rsidR="00166A81" w:rsidRPr="00B05F4C" w:rsidRDefault="00166A81" w:rsidP="00AE5410">
      <w:pPr>
        <w:jc w:val="center"/>
        <w:rPr>
          <w:rFonts w:ascii="Calibri" w:hAnsi="Calibri"/>
          <w:b/>
          <w:sz w:val="28"/>
          <w:szCs w:val="28"/>
        </w:rPr>
      </w:pPr>
      <w:r w:rsidRPr="00B05F4C">
        <w:rPr>
          <w:rFonts w:ascii="Calibri" w:hAnsi="Calibri"/>
          <w:b/>
          <w:sz w:val="28"/>
          <w:szCs w:val="28"/>
        </w:rPr>
        <w:t xml:space="preserve">ARTICLE </w:t>
      </w:r>
      <w:r w:rsidR="00A747FB">
        <w:rPr>
          <w:rFonts w:ascii="Calibri" w:hAnsi="Calibri"/>
          <w:b/>
          <w:sz w:val="28"/>
          <w:szCs w:val="28"/>
        </w:rPr>
        <w:t>VI</w:t>
      </w:r>
    </w:p>
    <w:p w:rsidR="00166A81" w:rsidRDefault="00166A81" w:rsidP="009E1071">
      <w:pPr>
        <w:jc w:val="both"/>
        <w:rPr>
          <w:sz w:val="28"/>
          <w:szCs w:val="28"/>
        </w:rPr>
      </w:pPr>
    </w:p>
    <w:p w:rsidR="00E14685" w:rsidRPr="00D024E2" w:rsidRDefault="003E2121" w:rsidP="009E1071">
      <w:pPr>
        <w:jc w:val="both"/>
        <w:rPr>
          <w:sz w:val="28"/>
          <w:szCs w:val="28"/>
        </w:rPr>
      </w:pPr>
      <w:r>
        <w:rPr>
          <w:sz w:val="28"/>
          <w:szCs w:val="28"/>
        </w:rPr>
        <w:t>1.</w:t>
      </w:r>
      <w:r>
        <w:rPr>
          <w:sz w:val="28"/>
          <w:szCs w:val="28"/>
        </w:rPr>
        <w:tab/>
      </w:r>
      <w:r w:rsidR="000F18B5" w:rsidRPr="00D024E2">
        <w:rPr>
          <w:sz w:val="28"/>
          <w:szCs w:val="28"/>
        </w:rPr>
        <w:t xml:space="preserve">The </w:t>
      </w:r>
      <w:r w:rsidR="007D3D4C">
        <w:rPr>
          <w:sz w:val="28"/>
          <w:szCs w:val="28"/>
        </w:rPr>
        <w:t xml:space="preserve">members of the </w:t>
      </w:r>
      <w:r w:rsidR="00535408" w:rsidRPr="00D024E2">
        <w:rPr>
          <w:sz w:val="28"/>
          <w:szCs w:val="28"/>
        </w:rPr>
        <w:t xml:space="preserve">Tribunal shall elect its president for a term of two years; thereafter the presidency shall be </w:t>
      </w:r>
      <w:r w:rsidR="007D3D4C">
        <w:rPr>
          <w:sz w:val="28"/>
          <w:szCs w:val="28"/>
        </w:rPr>
        <w:t xml:space="preserve">held </w:t>
      </w:r>
      <w:r w:rsidR="00535408" w:rsidRPr="00D024E2">
        <w:rPr>
          <w:sz w:val="28"/>
          <w:szCs w:val="28"/>
        </w:rPr>
        <w:t xml:space="preserve">on </w:t>
      </w:r>
      <w:r w:rsidR="007D3D4C">
        <w:rPr>
          <w:sz w:val="28"/>
          <w:szCs w:val="28"/>
        </w:rPr>
        <w:t>rotation</w:t>
      </w:r>
      <w:r w:rsidR="005514C2">
        <w:rPr>
          <w:sz w:val="28"/>
          <w:szCs w:val="28"/>
        </w:rPr>
        <w:t xml:space="preserve"> every</w:t>
      </w:r>
      <w:r w:rsidR="00535408" w:rsidRPr="00D024E2">
        <w:rPr>
          <w:sz w:val="28"/>
          <w:szCs w:val="28"/>
        </w:rPr>
        <w:t xml:space="preserve"> two years on the basis</w:t>
      </w:r>
      <w:r w:rsidR="005514C2">
        <w:rPr>
          <w:sz w:val="28"/>
          <w:szCs w:val="28"/>
        </w:rPr>
        <w:t xml:space="preserve"> of the </w:t>
      </w:r>
      <w:r w:rsidR="00A747FB">
        <w:rPr>
          <w:sz w:val="28"/>
          <w:szCs w:val="28"/>
        </w:rPr>
        <w:t xml:space="preserve">order </w:t>
      </w:r>
      <w:r w:rsidR="00535408" w:rsidRPr="00D024E2">
        <w:rPr>
          <w:sz w:val="28"/>
          <w:szCs w:val="28"/>
        </w:rPr>
        <w:t>of seniority</w:t>
      </w:r>
      <w:r w:rsidR="005514C2">
        <w:rPr>
          <w:sz w:val="28"/>
          <w:szCs w:val="28"/>
        </w:rPr>
        <w:t xml:space="preserve"> of its members</w:t>
      </w:r>
      <w:r w:rsidR="00535408" w:rsidRPr="00D024E2">
        <w:rPr>
          <w:sz w:val="28"/>
          <w:szCs w:val="28"/>
        </w:rPr>
        <w:t xml:space="preserve">. In the absence of the President the next most senior member shall serve as President of the Tribunal.  </w:t>
      </w:r>
    </w:p>
    <w:p w:rsidR="00E14685" w:rsidRPr="00166A81" w:rsidRDefault="00E14685" w:rsidP="009E1071">
      <w:pPr>
        <w:pStyle w:val="BodyText"/>
        <w:rPr>
          <w:sz w:val="28"/>
          <w:szCs w:val="28"/>
        </w:rPr>
      </w:pPr>
    </w:p>
    <w:p w:rsidR="00D024E2" w:rsidRPr="00166A81" w:rsidRDefault="00166A81" w:rsidP="009E1071">
      <w:pPr>
        <w:jc w:val="both"/>
        <w:rPr>
          <w:sz w:val="28"/>
          <w:szCs w:val="28"/>
        </w:rPr>
      </w:pPr>
      <w:r w:rsidRPr="00166A81">
        <w:rPr>
          <w:sz w:val="28"/>
          <w:szCs w:val="28"/>
        </w:rPr>
        <w:t>2</w:t>
      </w:r>
      <w:r w:rsidR="00C450C2" w:rsidRPr="00166A81">
        <w:rPr>
          <w:sz w:val="28"/>
          <w:szCs w:val="28"/>
        </w:rPr>
        <w:t>.</w:t>
      </w:r>
      <w:r w:rsidR="00C450C2" w:rsidRPr="00166A81">
        <w:rPr>
          <w:sz w:val="28"/>
          <w:szCs w:val="28"/>
        </w:rPr>
        <w:tab/>
      </w:r>
      <w:r w:rsidR="00E14685" w:rsidRPr="00166A81">
        <w:rPr>
          <w:sz w:val="28"/>
          <w:szCs w:val="28"/>
        </w:rPr>
        <w:t>The Tribunal hearing a</w:t>
      </w:r>
      <w:r w:rsidR="00535408" w:rsidRPr="00166A81">
        <w:rPr>
          <w:sz w:val="28"/>
          <w:szCs w:val="28"/>
        </w:rPr>
        <w:t xml:space="preserve"> complaint </w:t>
      </w:r>
      <w:r w:rsidR="00E14685" w:rsidRPr="00166A81">
        <w:rPr>
          <w:sz w:val="28"/>
          <w:szCs w:val="28"/>
        </w:rPr>
        <w:t>shall be composed of three</w:t>
      </w:r>
      <w:r w:rsidR="00FB10B3">
        <w:rPr>
          <w:sz w:val="28"/>
          <w:szCs w:val="28"/>
        </w:rPr>
        <w:t xml:space="preserve"> </w:t>
      </w:r>
      <w:r w:rsidR="00E14685" w:rsidRPr="00166A81">
        <w:rPr>
          <w:sz w:val="28"/>
          <w:szCs w:val="28"/>
        </w:rPr>
        <w:t>members</w:t>
      </w:r>
      <w:r w:rsidRPr="00166A81">
        <w:rPr>
          <w:sz w:val="28"/>
          <w:szCs w:val="28"/>
        </w:rPr>
        <w:t xml:space="preserve"> e</w:t>
      </w:r>
      <w:r w:rsidR="00E14685" w:rsidRPr="00166A81">
        <w:rPr>
          <w:sz w:val="28"/>
          <w:szCs w:val="28"/>
        </w:rPr>
        <w:t>mpanelled by the President. Unless the President decides otherwise, he or she shall be a member of</w:t>
      </w:r>
      <w:r w:rsidR="00FB10B3">
        <w:rPr>
          <w:sz w:val="28"/>
          <w:szCs w:val="28"/>
        </w:rPr>
        <w:t xml:space="preserve"> </w:t>
      </w:r>
      <w:r w:rsidR="00E14685" w:rsidRPr="00166A81">
        <w:rPr>
          <w:sz w:val="28"/>
          <w:szCs w:val="28"/>
        </w:rPr>
        <w:t>the panel and shall preside over the proc</w:t>
      </w:r>
      <w:r w:rsidR="00AE0BCB" w:rsidRPr="00166A81">
        <w:rPr>
          <w:sz w:val="28"/>
          <w:szCs w:val="28"/>
        </w:rPr>
        <w:t>eedings.</w:t>
      </w:r>
    </w:p>
    <w:p w:rsidR="00D024E2" w:rsidRPr="00166A81" w:rsidRDefault="00D024E2" w:rsidP="009E1071">
      <w:pPr>
        <w:jc w:val="both"/>
        <w:rPr>
          <w:sz w:val="28"/>
          <w:szCs w:val="28"/>
        </w:rPr>
      </w:pPr>
    </w:p>
    <w:p w:rsidR="003E2121" w:rsidRDefault="00166A81" w:rsidP="007D3D4C">
      <w:pPr>
        <w:jc w:val="both"/>
        <w:rPr>
          <w:sz w:val="28"/>
          <w:szCs w:val="28"/>
        </w:rPr>
      </w:pPr>
      <w:r>
        <w:rPr>
          <w:sz w:val="28"/>
          <w:szCs w:val="28"/>
        </w:rPr>
        <w:t>3</w:t>
      </w:r>
      <w:r w:rsidR="00D024E2" w:rsidRPr="00166A81">
        <w:rPr>
          <w:sz w:val="28"/>
          <w:szCs w:val="28"/>
        </w:rPr>
        <w:t>.</w:t>
      </w:r>
      <w:r w:rsidR="00D024E2" w:rsidRPr="00166A81">
        <w:rPr>
          <w:sz w:val="28"/>
          <w:szCs w:val="28"/>
        </w:rPr>
        <w:tab/>
      </w:r>
      <w:r w:rsidR="00E14685" w:rsidRPr="00166A81">
        <w:rPr>
          <w:sz w:val="28"/>
          <w:szCs w:val="28"/>
        </w:rPr>
        <w:t>A member of the Tribunal shall have security of tenure and shall remain in o</w:t>
      </w:r>
      <w:r w:rsidR="007D3D4C">
        <w:rPr>
          <w:sz w:val="28"/>
          <w:szCs w:val="28"/>
        </w:rPr>
        <w:t xml:space="preserve">ffice until the end of his or </w:t>
      </w:r>
      <w:r w:rsidR="00E14685" w:rsidRPr="00166A81">
        <w:rPr>
          <w:sz w:val="28"/>
          <w:szCs w:val="28"/>
        </w:rPr>
        <w:t>her term of appointment unless the member resigns</w:t>
      </w:r>
      <w:r w:rsidR="00A747FB">
        <w:rPr>
          <w:sz w:val="28"/>
          <w:szCs w:val="28"/>
        </w:rPr>
        <w:t>,</w:t>
      </w:r>
      <w:r w:rsidR="00E14685" w:rsidRPr="00166A81">
        <w:rPr>
          <w:sz w:val="28"/>
          <w:szCs w:val="28"/>
        </w:rPr>
        <w:t xml:space="preserve"> dies</w:t>
      </w:r>
      <w:r w:rsidR="00A747FB">
        <w:rPr>
          <w:sz w:val="28"/>
          <w:szCs w:val="28"/>
        </w:rPr>
        <w:t xml:space="preserve"> or is removed from office for cause</w:t>
      </w:r>
      <w:r w:rsidR="00E14685" w:rsidRPr="00166A81">
        <w:rPr>
          <w:sz w:val="28"/>
          <w:szCs w:val="28"/>
        </w:rPr>
        <w:t xml:space="preserve">. A member may only be </w:t>
      </w:r>
      <w:r w:rsidR="00D172F1" w:rsidRPr="00166A81">
        <w:rPr>
          <w:sz w:val="28"/>
          <w:szCs w:val="28"/>
        </w:rPr>
        <w:t>r</w:t>
      </w:r>
      <w:r w:rsidR="00E14685" w:rsidRPr="00166A81">
        <w:rPr>
          <w:sz w:val="28"/>
          <w:szCs w:val="28"/>
        </w:rPr>
        <w:t xml:space="preserve">emoved on the ground of manifest unsuitability or inability to perform the duties of a member of the Tribunal following a recommendation of the majority of the other members of the Tribunal and approved by </w:t>
      </w:r>
      <w:r w:rsidR="000F18B5" w:rsidRPr="00166A81">
        <w:rPr>
          <w:sz w:val="28"/>
          <w:szCs w:val="28"/>
        </w:rPr>
        <w:t xml:space="preserve">the </w:t>
      </w:r>
      <w:r w:rsidR="00911D64" w:rsidRPr="00166A81">
        <w:rPr>
          <w:sz w:val="28"/>
          <w:szCs w:val="28"/>
        </w:rPr>
        <w:t>RJLSC</w:t>
      </w:r>
      <w:r w:rsidR="000F18B5" w:rsidRPr="00166A81">
        <w:rPr>
          <w:sz w:val="28"/>
          <w:szCs w:val="28"/>
        </w:rPr>
        <w:t>.</w:t>
      </w:r>
      <w:r w:rsidR="00FB10B3">
        <w:rPr>
          <w:sz w:val="28"/>
          <w:szCs w:val="28"/>
        </w:rPr>
        <w:t xml:space="preserve"> </w:t>
      </w:r>
      <w:r w:rsidR="002451C1" w:rsidRPr="007D3D4C">
        <w:rPr>
          <w:sz w:val="28"/>
          <w:szCs w:val="28"/>
        </w:rPr>
        <w:t>A member of the Tribunal, including the President,</w:t>
      </w:r>
      <w:r w:rsidR="00FB10B3">
        <w:rPr>
          <w:sz w:val="28"/>
          <w:szCs w:val="28"/>
        </w:rPr>
        <w:t xml:space="preserve"> </w:t>
      </w:r>
      <w:r w:rsidR="002451C1" w:rsidRPr="007D3D4C">
        <w:rPr>
          <w:sz w:val="28"/>
          <w:szCs w:val="28"/>
        </w:rPr>
        <w:t xml:space="preserve">may at any time resign </w:t>
      </w:r>
      <w:r w:rsidR="005514C2" w:rsidRPr="007D3D4C">
        <w:rPr>
          <w:sz w:val="28"/>
          <w:szCs w:val="28"/>
        </w:rPr>
        <w:t>from the Tribunal</w:t>
      </w:r>
      <w:r w:rsidR="002451C1" w:rsidRPr="007D3D4C">
        <w:rPr>
          <w:sz w:val="28"/>
          <w:szCs w:val="28"/>
        </w:rPr>
        <w:t xml:space="preserve"> by writing under the hand of th</w:t>
      </w:r>
      <w:r w:rsidR="007D3D4C">
        <w:rPr>
          <w:sz w:val="28"/>
          <w:szCs w:val="28"/>
        </w:rPr>
        <w:t xml:space="preserve">at member </w:t>
      </w:r>
      <w:r w:rsidR="002451C1" w:rsidRPr="007D3D4C">
        <w:rPr>
          <w:sz w:val="28"/>
          <w:szCs w:val="28"/>
        </w:rPr>
        <w:t>addressed to the Chairman of the RJLSC.</w:t>
      </w:r>
    </w:p>
    <w:p w:rsidR="003E2121" w:rsidRDefault="003E2121" w:rsidP="007D3D4C">
      <w:pPr>
        <w:jc w:val="both"/>
        <w:rPr>
          <w:sz w:val="28"/>
          <w:szCs w:val="28"/>
        </w:rPr>
      </w:pPr>
    </w:p>
    <w:p w:rsidR="00CC2CE7" w:rsidRDefault="00CC2CE7" w:rsidP="007D3D4C">
      <w:pPr>
        <w:jc w:val="both"/>
        <w:rPr>
          <w:sz w:val="28"/>
          <w:szCs w:val="28"/>
        </w:rPr>
      </w:pPr>
    </w:p>
    <w:p w:rsidR="00E14685" w:rsidRPr="00AE5410" w:rsidRDefault="00E14685" w:rsidP="00AE5410">
      <w:pPr>
        <w:jc w:val="center"/>
        <w:rPr>
          <w:rFonts w:ascii="Calibri" w:hAnsi="Calibri"/>
          <w:b/>
          <w:sz w:val="28"/>
          <w:szCs w:val="28"/>
        </w:rPr>
      </w:pPr>
      <w:r w:rsidRPr="00AE5410">
        <w:rPr>
          <w:rFonts w:ascii="Calibri" w:hAnsi="Calibri"/>
          <w:b/>
          <w:sz w:val="28"/>
          <w:szCs w:val="28"/>
        </w:rPr>
        <w:t>ARTICLE V</w:t>
      </w:r>
      <w:r w:rsidR="00EE11DA" w:rsidRPr="00AE5410">
        <w:rPr>
          <w:rFonts w:ascii="Calibri" w:hAnsi="Calibri"/>
          <w:b/>
          <w:sz w:val="28"/>
          <w:szCs w:val="28"/>
        </w:rPr>
        <w:t>II</w:t>
      </w:r>
    </w:p>
    <w:p w:rsidR="00E14685" w:rsidRPr="00AE5410" w:rsidRDefault="00E14685" w:rsidP="00C450C2">
      <w:pPr>
        <w:pStyle w:val="Heading1"/>
        <w:rPr>
          <w:rFonts w:ascii="Calibri" w:hAnsi="Calibri"/>
          <w:szCs w:val="28"/>
        </w:rPr>
      </w:pPr>
    </w:p>
    <w:p w:rsidR="00E14685" w:rsidRPr="00D024E2" w:rsidRDefault="00CC2CE7" w:rsidP="00CC2CE7">
      <w:pPr>
        <w:jc w:val="both"/>
        <w:rPr>
          <w:sz w:val="28"/>
          <w:szCs w:val="28"/>
        </w:rPr>
      </w:pPr>
      <w:r>
        <w:rPr>
          <w:sz w:val="28"/>
          <w:szCs w:val="28"/>
        </w:rPr>
        <w:t>1.</w:t>
      </w:r>
      <w:r>
        <w:rPr>
          <w:sz w:val="28"/>
          <w:szCs w:val="28"/>
        </w:rPr>
        <w:tab/>
      </w:r>
      <w:r w:rsidR="000D1968" w:rsidRPr="00D024E2">
        <w:rPr>
          <w:sz w:val="28"/>
          <w:szCs w:val="28"/>
        </w:rPr>
        <w:t xml:space="preserve">The </w:t>
      </w:r>
      <w:r w:rsidR="00911D64" w:rsidRPr="00D024E2">
        <w:rPr>
          <w:sz w:val="28"/>
          <w:szCs w:val="28"/>
        </w:rPr>
        <w:t xml:space="preserve">RJLSC </w:t>
      </w:r>
      <w:r w:rsidR="00E14685" w:rsidRPr="00D024E2">
        <w:rPr>
          <w:sz w:val="28"/>
          <w:szCs w:val="28"/>
        </w:rPr>
        <w:t xml:space="preserve">shall make the administrative arrangements necessary for the functioning of the Tribunal including </w:t>
      </w:r>
      <w:r w:rsidR="00EE11DA">
        <w:rPr>
          <w:sz w:val="28"/>
          <w:szCs w:val="28"/>
        </w:rPr>
        <w:t xml:space="preserve">the appointment of </w:t>
      </w:r>
      <w:r w:rsidR="00E14685" w:rsidRPr="00D024E2">
        <w:rPr>
          <w:sz w:val="28"/>
          <w:szCs w:val="28"/>
        </w:rPr>
        <w:t xml:space="preserve">a </w:t>
      </w:r>
      <w:r w:rsidR="00911D64" w:rsidRPr="00D024E2">
        <w:rPr>
          <w:sz w:val="28"/>
          <w:szCs w:val="28"/>
        </w:rPr>
        <w:t xml:space="preserve">Registrar </w:t>
      </w:r>
      <w:r w:rsidR="00E14685" w:rsidRPr="00D024E2">
        <w:rPr>
          <w:sz w:val="28"/>
          <w:szCs w:val="28"/>
        </w:rPr>
        <w:t>who shall be a</w:t>
      </w:r>
      <w:r w:rsidR="00A042FD" w:rsidRPr="00D024E2">
        <w:rPr>
          <w:sz w:val="28"/>
          <w:szCs w:val="28"/>
        </w:rPr>
        <w:t>n Attorney-At-Law</w:t>
      </w:r>
      <w:r w:rsidR="00E14685" w:rsidRPr="00D024E2">
        <w:rPr>
          <w:sz w:val="28"/>
          <w:szCs w:val="28"/>
        </w:rPr>
        <w:t xml:space="preserve"> qualified to practice law </w:t>
      </w:r>
      <w:r w:rsidR="00A747FB">
        <w:rPr>
          <w:sz w:val="28"/>
          <w:szCs w:val="28"/>
        </w:rPr>
        <w:t xml:space="preserve">for a period of not less than seven years </w:t>
      </w:r>
      <w:r w:rsidR="00E14685" w:rsidRPr="00D024E2">
        <w:rPr>
          <w:sz w:val="28"/>
          <w:szCs w:val="28"/>
        </w:rPr>
        <w:t xml:space="preserve">in at least </w:t>
      </w:r>
      <w:r w:rsidR="000F18B5" w:rsidRPr="00D024E2">
        <w:rPr>
          <w:sz w:val="28"/>
          <w:szCs w:val="28"/>
        </w:rPr>
        <w:t xml:space="preserve">one </w:t>
      </w:r>
      <w:r w:rsidR="00911D64" w:rsidRPr="00D024E2">
        <w:rPr>
          <w:sz w:val="28"/>
          <w:szCs w:val="28"/>
        </w:rPr>
        <w:t xml:space="preserve">CARICOM State. </w:t>
      </w:r>
    </w:p>
    <w:p w:rsidR="00E14685" w:rsidRPr="00D024E2" w:rsidRDefault="00E14685" w:rsidP="00C450C2">
      <w:pPr>
        <w:jc w:val="both"/>
        <w:rPr>
          <w:sz w:val="28"/>
          <w:szCs w:val="28"/>
        </w:rPr>
      </w:pPr>
    </w:p>
    <w:p w:rsidR="00E14685" w:rsidRDefault="00CC2CE7" w:rsidP="00CC2CE7">
      <w:pPr>
        <w:jc w:val="both"/>
        <w:rPr>
          <w:sz w:val="28"/>
          <w:szCs w:val="28"/>
        </w:rPr>
      </w:pPr>
      <w:r>
        <w:rPr>
          <w:sz w:val="28"/>
          <w:szCs w:val="28"/>
        </w:rPr>
        <w:t>2.</w:t>
      </w:r>
      <w:r>
        <w:rPr>
          <w:sz w:val="28"/>
          <w:szCs w:val="28"/>
        </w:rPr>
        <w:tab/>
      </w:r>
      <w:r w:rsidR="00E14685" w:rsidRPr="00D024E2">
        <w:rPr>
          <w:sz w:val="28"/>
          <w:szCs w:val="28"/>
        </w:rPr>
        <w:t xml:space="preserve">In the discharge of his or her duties, the </w:t>
      </w:r>
      <w:r w:rsidR="00911D64" w:rsidRPr="00D024E2">
        <w:rPr>
          <w:sz w:val="28"/>
          <w:szCs w:val="28"/>
        </w:rPr>
        <w:t>Registrar</w:t>
      </w:r>
      <w:r w:rsidR="00E14685" w:rsidRPr="00D024E2">
        <w:rPr>
          <w:sz w:val="28"/>
          <w:szCs w:val="28"/>
        </w:rPr>
        <w:t xml:space="preserve"> shall be </w:t>
      </w:r>
      <w:r w:rsidR="00EE11DA">
        <w:rPr>
          <w:sz w:val="28"/>
          <w:szCs w:val="28"/>
        </w:rPr>
        <w:t xml:space="preserve">answerable </w:t>
      </w:r>
      <w:r w:rsidR="00E14685" w:rsidRPr="00D024E2">
        <w:rPr>
          <w:sz w:val="28"/>
          <w:szCs w:val="28"/>
        </w:rPr>
        <w:t>only to the Tribunal and, subject to the Tribunal Rules, shall keep confidential any information or material related to any matter coming before the Tribunal.</w:t>
      </w:r>
    </w:p>
    <w:p w:rsidR="007D3D4C" w:rsidRDefault="007D3D4C" w:rsidP="007D3D4C">
      <w:pPr>
        <w:pStyle w:val="ListParagraph"/>
        <w:rPr>
          <w:sz w:val="28"/>
          <w:szCs w:val="28"/>
        </w:rPr>
      </w:pPr>
    </w:p>
    <w:p w:rsidR="007D3D4C" w:rsidRDefault="00CC2CE7" w:rsidP="00CC2CE7">
      <w:pPr>
        <w:jc w:val="both"/>
        <w:rPr>
          <w:sz w:val="28"/>
          <w:szCs w:val="28"/>
        </w:rPr>
      </w:pPr>
      <w:r>
        <w:rPr>
          <w:sz w:val="28"/>
          <w:szCs w:val="28"/>
        </w:rPr>
        <w:t>3.</w:t>
      </w:r>
      <w:r>
        <w:rPr>
          <w:sz w:val="28"/>
          <w:szCs w:val="28"/>
        </w:rPr>
        <w:tab/>
      </w:r>
      <w:r w:rsidR="007D3D4C">
        <w:rPr>
          <w:sz w:val="28"/>
          <w:szCs w:val="28"/>
        </w:rPr>
        <w:t>The costs of the administrative arrangements for the Tribunal shall be</w:t>
      </w:r>
      <w:r w:rsidR="004A4335">
        <w:rPr>
          <w:sz w:val="28"/>
          <w:szCs w:val="28"/>
        </w:rPr>
        <w:t xml:space="preserve"> satisfied from the annual operating budget of</w:t>
      </w:r>
      <w:r w:rsidR="007D3D4C">
        <w:rPr>
          <w:sz w:val="28"/>
          <w:szCs w:val="28"/>
        </w:rPr>
        <w:t xml:space="preserve"> the Tribunal.</w:t>
      </w:r>
    </w:p>
    <w:p w:rsidR="00CC2CE7" w:rsidRDefault="00CC2CE7" w:rsidP="00CC2CE7">
      <w:pPr>
        <w:jc w:val="both"/>
        <w:rPr>
          <w:sz w:val="28"/>
          <w:szCs w:val="28"/>
        </w:rPr>
      </w:pPr>
    </w:p>
    <w:p w:rsidR="00CC2CE7" w:rsidRDefault="0074775D" w:rsidP="00AE5410">
      <w:pPr>
        <w:ind w:left="360"/>
        <w:jc w:val="both"/>
        <w:rPr>
          <w:sz w:val="28"/>
          <w:szCs w:val="28"/>
        </w:rPr>
      </w:pPr>
      <w:r>
        <w:rPr>
          <w:rFonts w:asciiTheme="minorHAnsi" w:hAnsiTheme="minorHAnsi"/>
          <w:sz w:val="28"/>
          <w:szCs w:val="28"/>
        </w:rPr>
        <w:tab/>
      </w:r>
      <w:r w:rsidR="00CC2CE7">
        <w:rPr>
          <w:rFonts w:asciiTheme="minorHAnsi" w:hAnsiTheme="minorHAnsi"/>
          <w:sz w:val="28"/>
          <w:szCs w:val="28"/>
        </w:rPr>
        <w:tab/>
      </w:r>
    </w:p>
    <w:p w:rsidR="000B13F1" w:rsidRDefault="000B13F1" w:rsidP="006C3A00">
      <w:pPr>
        <w:pStyle w:val="Heading2"/>
        <w:jc w:val="center"/>
        <w:rPr>
          <w:rFonts w:ascii="Calibri" w:hAnsi="Calibri"/>
          <w:szCs w:val="28"/>
        </w:rPr>
      </w:pPr>
    </w:p>
    <w:p w:rsidR="006C317D" w:rsidRPr="00DD5F84" w:rsidRDefault="006C317D" w:rsidP="006C3A00">
      <w:pPr>
        <w:pStyle w:val="Heading2"/>
        <w:jc w:val="center"/>
        <w:rPr>
          <w:rFonts w:ascii="Calibri" w:hAnsi="Calibri"/>
          <w:szCs w:val="28"/>
        </w:rPr>
      </w:pPr>
      <w:r w:rsidRPr="00DD5F84">
        <w:rPr>
          <w:rFonts w:ascii="Calibri" w:hAnsi="Calibri"/>
          <w:szCs w:val="28"/>
        </w:rPr>
        <w:t>PART V</w:t>
      </w:r>
    </w:p>
    <w:p w:rsidR="006C317D" w:rsidRPr="00DD5F84" w:rsidRDefault="006C317D" w:rsidP="006C3A00">
      <w:pPr>
        <w:pStyle w:val="Heading2"/>
        <w:jc w:val="center"/>
        <w:rPr>
          <w:rFonts w:ascii="Calibri" w:hAnsi="Calibri"/>
          <w:szCs w:val="28"/>
        </w:rPr>
      </w:pPr>
    </w:p>
    <w:p w:rsidR="00E14685" w:rsidRDefault="00E14685" w:rsidP="006C3A00">
      <w:pPr>
        <w:pStyle w:val="Heading2"/>
        <w:jc w:val="center"/>
        <w:rPr>
          <w:rFonts w:ascii="Calibri" w:hAnsi="Calibri"/>
          <w:szCs w:val="28"/>
        </w:rPr>
      </w:pPr>
      <w:r w:rsidRPr="00DD5F84">
        <w:rPr>
          <w:rFonts w:ascii="Calibri" w:hAnsi="Calibri"/>
          <w:szCs w:val="28"/>
        </w:rPr>
        <w:t>PROCEDURE</w:t>
      </w:r>
    </w:p>
    <w:p w:rsidR="00AE5410" w:rsidRPr="00AE5410" w:rsidRDefault="00AE5410" w:rsidP="00AE5410"/>
    <w:p w:rsidR="00E14685" w:rsidRPr="00DD5F84" w:rsidRDefault="00E14685" w:rsidP="006C3A00">
      <w:pPr>
        <w:pStyle w:val="Heading2"/>
        <w:jc w:val="center"/>
        <w:rPr>
          <w:rFonts w:ascii="Calibri" w:hAnsi="Calibri"/>
          <w:szCs w:val="28"/>
        </w:rPr>
      </w:pPr>
    </w:p>
    <w:p w:rsidR="00E14685" w:rsidRPr="00DD5F84" w:rsidRDefault="00E14685" w:rsidP="006C3A00">
      <w:pPr>
        <w:pStyle w:val="Heading2"/>
        <w:jc w:val="center"/>
        <w:rPr>
          <w:rFonts w:ascii="Calibri" w:hAnsi="Calibri"/>
          <w:szCs w:val="28"/>
        </w:rPr>
      </w:pPr>
      <w:r w:rsidRPr="00DD5F84">
        <w:rPr>
          <w:rFonts w:ascii="Calibri" w:hAnsi="Calibri"/>
          <w:szCs w:val="28"/>
        </w:rPr>
        <w:t>ARTICLE VI</w:t>
      </w:r>
      <w:r w:rsidR="00F71D98" w:rsidRPr="00DD5F84">
        <w:rPr>
          <w:rFonts w:ascii="Calibri" w:hAnsi="Calibri"/>
          <w:szCs w:val="28"/>
        </w:rPr>
        <w:t>I</w:t>
      </w:r>
      <w:r w:rsidR="00EE11DA">
        <w:rPr>
          <w:rFonts w:ascii="Calibri" w:hAnsi="Calibri"/>
          <w:szCs w:val="28"/>
        </w:rPr>
        <w:t>I</w:t>
      </w:r>
    </w:p>
    <w:p w:rsidR="00E14685" w:rsidRPr="00D024E2" w:rsidRDefault="00E14685" w:rsidP="00E14685">
      <w:pPr>
        <w:tabs>
          <w:tab w:val="left" w:pos="710"/>
        </w:tabs>
        <w:ind w:left="710" w:hanging="710"/>
        <w:jc w:val="both"/>
        <w:rPr>
          <w:sz w:val="28"/>
          <w:szCs w:val="28"/>
        </w:rPr>
      </w:pPr>
    </w:p>
    <w:p w:rsidR="00B35040" w:rsidRDefault="00C450C2" w:rsidP="006C317D">
      <w:pPr>
        <w:jc w:val="both"/>
        <w:rPr>
          <w:sz w:val="28"/>
          <w:szCs w:val="28"/>
        </w:rPr>
      </w:pPr>
      <w:r>
        <w:rPr>
          <w:sz w:val="28"/>
          <w:szCs w:val="28"/>
        </w:rPr>
        <w:tab/>
      </w:r>
      <w:r w:rsidR="00E14685" w:rsidRPr="00D024E2">
        <w:rPr>
          <w:sz w:val="28"/>
          <w:szCs w:val="28"/>
        </w:rPr>
        <w:t>Subject t</w:t>
      </w:r>
      <w:r w:rsidR="007621E8" w:rsidRPr="00D024E2">
        <w:rPr>
          <w:sz w:val="28"/>
          <w:szCs w:val="28"/>
        </w:rPr>
        <w:t>o the provisions of this</w:t>
      </w:r>
      <w:r w:rsidR="00FB10B3">
        <w:rPr>
          <w:sz w:val="28"/>
          <w:szCs w:val="28"/>
        </w:rPr>
        <w:t xml:space="preserve"> </w:t>
      </w:r>
      <w:r w:rsidR="005514C2">
        <w:rPr>
          <w:sz w:val="28"/>
          <w:szCs w:val="28"/>
        </w:rPr>
        <w:t>Part</w:t>
      </w:r>
      <w:r w:rsidR="00E14685" w:rsidRPr="00D024E2">
        <w:rPr>
          <w:sz w:val="28"/>
          <w:szCs w:val="28"/>
        </w:rPr>
        <w:t xml:space="preserve">, </w:t>
      </w:r>
      <w:r w:rsidR="00DD37AC" w:rsidRPr="00D024E2">
        <w:rPr>
          <w:sz w:val="28"/>
          <w:szCs w:val="28"/>
        </w:rPr>
        <w:t>the Tribunal shall draw up its R</w:t>
      </w:r>
      <w:r w:rsidR="00E14685" w:rsidRPr="00D024E2">
        <w:rPr>
          <w:sz w:val="28"/>
          <w:szCs w:val="28"/>
        </w:rPr>
        <w:t>ules and shall determine its procedure.</w:t>
      </w:r>
    </w:p>
    <w:p w:rsidR="00302D36" w:rsidRDefault="00302D36" w:rsidP="006C317D">
      <w:pPr>
        <w:jc w:val="both"/>
        <w:rPr>
          <w:sz w:val="28"/>
          <w:szCs w:val="28"/>
        </w:rPr>
      </w:pPr>
    </w:p>
    <w:p w:rsidR="004F4F5B" w:rsidRDefault="004F4F5B" w:rsidP="006C317D">
      <w:pPr>
        <w:jc w:val="both"/>
        <w:rPr>
          <w:sz w:val="28"/>
          <w:szCs w:val="28"/>
        </w:rPr>
      </w:pPr>
    </w:p>
    <w:p w:rsidR="00E14685" w:rsidRPr="000B7FFA" w:rsidRDefault="00E14685" w:rsidP="00AE5410">
      <w:pPr>
        <w:jc w:val="center"/>
        <w:rPr>
          <w:rFonts w:ascii="Calibri" w:hAnsi="Calibri"/>
          <w:b/>
          <w:sz w:val="28"/>
          <w:szCs w:val="28"/>
        </w:rPr>
      </w:pPr>
      <w:r w:rsidRPr="000B7FFA">
        <w:rPr>
          <w:rFonts w:ascii="Calibri" w:hAnsi="Calibri"/>
          <w:b/>
          <w:sz w:val="28"/>
          <w:szCs w:val="28"/>
        </w:rPr>
        <w:t xml:space="preserve">ARTICLE </w:t>
      </w:r>
      <w:r w:rsidR="008F4BCC" w:rsidRPr="000B7FFA">
        <w:rPr>
          <w:rFonts w:ascii="Calibri" w:hAnsi="Calibri"/>
          <w:b/>
          <w:sz w:val="28"/>
          <w:szCs w:val="28"/>
        </w:rPr>
        <w:t>IX</w:t>
      </w:r>
    </w:p>
    <w:p w:rsidR="00E14685" w:rsidRPr="00DD5F84" w:rsidRDefault="008F7222" w:rsidP="00D3189C">
      <w:pPr>
        <w:tabs>
          <w:tab w:val="left" w:pos="5310"/>
        </w:tabs>
        <w:jc w:val="both"/>
        <w:rPr>
          <w:rFonts w:ascii="Calibri" w:hAnsi="Calibri"/>
          <w:sz w:val="28"/>
          <w:szCs w:val="28"/>
        </w:rPr>
      </w:pPr>
      <w:r>
        <w:rPr>
          <w:rFonts w:ascii="Calibri" w:hAnsi="Calibri"/>
          <w:sz w:val="28"/>
          <w:szCs w:val="28"/>
        </w:rPr>
        <w:tab/>
      </w:r>
    </w:p>
    <w:p w:rsidR="00186A34" w:rsidRPr="004B645E" w:rsidRDefault="00D6328B" w:rsidP="00D3189C">
      <w:pPr>
        <w:jc w:val="both"/>
        <w:rPr>
          <w:sz w:val="28"/>
          <w:szCs w:val="28"/>
        </w:rPr>
      </w:pPr>
      <w:r>
        <w:rPr>
          <w:sz w:val="28"/>
          <w:szCs w:val="28"/>
        </w:rPr>
        <w:t>1.</w:t>
      </w:r>
      <w:r>
        <w:rPr>
          <w:sz w:val="28"/>
          <w:szCs w:val="28"/>
        </w:rPr>
        <w:tab/>
      </w:r>
      <w:r w:rsidR="00E14685" w:rsidRPr="00D024E2">
        <w:rPr>
          <w:sz w:val="28"/>
          <w:szCs w:val="28"/>
        </w:rPr>
        <w:t>The Tribunal shall hold sessions a</w:t>
      </w:r>
      <w:r w:rsidR="003228A5" w:rsidRPr="00D024E2">
        <w:rPr>
          <w:sz w:val="28"/>
          <w:szCs w:val="28"/>
        </w:rPr>
        <w:t xml:space="preserve">t </w:t>
      </w:r>
      <w:r w:rsidR="00E14685" w:rsidRPr="00D024E2">
        <w:rPr>
          <w:sz w:val="28"/>
          <w:szCs w:val="28"/>
        </w:rPr>
        <w:t xml:space="preserve">dates to be fixed in accordance with its </w:t>
      </w:r>
      <w:r w:rsidR="00D024E2">
        <w:rPr>
          <w:sz w:val="28"/>
          <w:szCs w:val="28"/>
        </w:rPr>
        <w:t>R</w:t>
      </w:r>
      <w:r w:rsidR="00E14685" w:rsidRPr="00D024E2">
        <w:rPr>
          <w:sz w:val="28"/>
          <w:szCs w:val="28"/>
        </w:rPr>
        <w:t>ules.</w:t>
      </w:r>
    </w:p>
    <w:p w:rsidR="00E14685" w:rsidRPr="00D024E2" w:rsidRDefault="00E14685" w:rsidP="00D3189C">
      <w:pPr>
        <w:jc w:val="both"/>
        <w:rPr>
          <w:sz w:val="28"/>
          <w:szCs w:val="28"/>
        </w:rPr>
      </w:pPr>
    </w:p>
    <w:p w:rsidR="003228A5" w:rsidRDefault="003228A5" w:rsidP="00D3189C">
      <w:pPr>
        <w:jc w:val="both"/>
        <w:rPr>
          <w:sz w:val="28"/>
          <w:szCs w:val="28"/>
          <w:lang w:val="en-TT" w:eastAsia="en-TT"/>
        </w:rPr>
      </w:pPr>
      <w:r w:rsidRPr="00D024E2">
        <w:rPr>
          <w:sz w:val="28"/>
          <w:szCs w:val="28"/>
          <w:lang w:val="en-TT" w:eastAsia="en-TT"/>
        </w:rPr>
        <w:t xml:space="preserve">2. </w:t>
      </w:r>
      <w:r w:rsidR="00D024E2">
        <w:rPr>
          <w:sz w:val="28"/>
          <w:szCs w:val="28"/>
          <w:lang w:val="en-TT" w:eastAsia="en-TT"/>
        </w:rPr>
        <w:tab/>
      </w:r>
      <w:r w:rsidRPr="00D024E2">
        <w:rPr>
          <w:sz w:val="28"/>
          <w:szCs w:val="28"/>
          <w:lang w:val="en-TT" w:eastAsia="en-TT"/>
        </w:rPr>
        <w:t>The Tribunal shall hold its sessions at the Seat of the Tribunal unless</w:t>
      </w:r>
      <w:r w:rsidR="00D024E2">
        <w:rPr>
          <w:sz w:val="28"/>
          <w:szCs w:val="28"/>
          <w:lang w:val="en-TT" w:eastAsia="en-TT"/>
        </w:rPr>
        <w:t>,</w:t>
      </w:r>
      <w:r w:rsidRPr="00D024E2">
        <w:rPr>
          <w:sz w:val="28"/>
          <w:szCs w:val="28"/>
          <w:lang w:val="en-TT" w:eastAsia="en-TT"/>
        </w:rPr>
        <w:t xml:space="preserve"> upon an application, it considers that the efficient conduct of the proceedings </w:t>
      </w:r>
      <w:r w:rsidR="00D024E2">
        <w:rPr>
          <w:sz w:val="28"/>
          <w:szCs w:val="28"/>
          <w:lang w:val="en-TT" w:eastAsia="en-TT"/>
        </w:rPr>
        <w:t>n</w:t>
      </w:r>
      <w:r w:rsidRPr="00D024E2">
        <w:rPr>
          <w:sz w:val="28"/>
          <w:szCs w:val="28"/>
          <w:lang w:val="en-TT" w:eastAsia="en-TT"/>
        </w:rPr>
        <w:t>ecessitates holding sessions elsewhere.</w:t>
      </w:r>
    </w:p>
    <w:p w:rsidR="00D6328B" w:rsidRDefault="00D6328B" w:rsidP="00D3189C">
      <w:pPr>
        <w:jc w:val="both"/>
        <w:rPr>
          <w:sz w:val="28"/>
          <w:szCs w:val="28"/>
          <w:lang w:val="en-TT" w:eastAsia="en-TT"/>
        </w:rPr>
      </w:pPr>
    </w:p>
    <w:p w:rsidR="00B04582" w:rsidRDefault="00B04582" w:rsidP="00D3189C">
      <w:pPr>
        <w:jc w:val="both"/>
        <w:rPr>
          <w:sz w:val="28"/>
          <w:szCs w:val="28"/>
          <w:lang w:val="en-TT" w:eastAsia="en-TT"/>
        </w:rPr>
      </w:pPr>
    </w:p>
    <w:p w:rsidR="00E14685" w:rsidRPr="00AE5410" w:rsidRDefault="00F71D98" w:rsidP="00AE5410">
      <w:pPr>
        <w:jc w:val="center"/>
        <w:rPr>
          <w:rFonts w:ascii="Calibri" w:hAnsi="Calibri"/>
          <w:b/>
          <w:sz w:val="28"/>
          <w:szCs w:val="28"/>
        </w:rPr>
      </w:pPr>
      <w:r w:rsidRPr="00AE5410">
        <w:rPr>
          <w:rFonts w:ascii="Calibri" w:hAnsi="Calibri"/>
          <w:b/>
          <w:sz w:val="28"/>
          <w:szCs w:val="28"/>
        </w:rPr>
        <w:t xml:space="preserve">ARTICLE </w:t>
      </w:r>
      <w:r w:rsidR="00E14685" w:rsidRPr="00AE5410">
        <w:rPr>
          <w:rFonts w:ascii="Calibri" w:hAnsi="Calibri"/>
          <w:b/>
          <w:sz w:val="28"/>
          <w:szCs w:val="28"/>
        </w:rPr>
        <w:t>X</w:t>
      </w:r>
    </w:p>
    <w:p w:rsidR="00B04582" w:rsidRPr="00B04582" w:rsidRDefault="00B04582" w:rsidP="00B04582"/>
    <w:p w:rsidR="003228A5" w:rsidRDefault="00D6328B" w:rsidP="00B04582">
      <w:pPr>
        <w:rPr>
          <w:sz w:val="28"/>
          <w:szCs w:val="28"/>
          <w:lang w:val="en-TT" w:eastAsia="en-TT"/>
        </w:rPr>
      </w:pPr>
      <w:r>
        <w:rPr>
          <w:sz w:val="28"/>
          <w:szCs w:val="28"/>
          <w:lang w:val="en-TT" w:eastAsia="en-TT"/>
        </w:rPr>
        <w:t>1.</w:t>
      </w:r>
      <w:r>
        <w:rPr>
          <w:sz w:val="28"/>
          <w:szCs w:val="28"/>
          <w:lang w:val="en-TT" w:eastAsia="en-TT"/>
        </w:rPr>
        <w:tab/>
      </w:r>
      <w:r w:rsidR="003228A5" w:rsidRPr="003228A5">
        <w:rPr>
          <w:sz w:val="28"/>
          <w:szCs w:val="28"/>
          <w:lang w:val="en-TT" w:eastAsia="en-TT"/>
        </w:rPr>
        <w:t xml:space="preserve">The Tribunal shall take all its decisions by </w:t>
      </w:r>
      <w:r w:rsidR="00F909B7">
        <w:rPr>
          <w:sz w:val="28"/>
          <w:szCs w:val="28"/>
          <w:lang w:val="en-TT" w:eastAsia="en-TT"/>
        </w:rPr>
        <w:t>consensus or</w:t>
      </w:r>
      <w:r w:rsidR="00E61E03">
        <w:rPr>
          <w:sz w:val="28"/>
          <w:szCs w:val="28"/>
          <w:lang w:val="en-TT" w:eastAsia="en-TT"/>
        </w:rPr>
        <w:t>, if consensus cannot be achieved,</w:t>
      </w:r>
      <w:r w:rsidR="00F909B7">
        <w:rPr>
          <w:sz w:val="28"/>
          <w:szCs w:val="28"/>
          <w:lang w:val="en-TT" w:eastAsia="en-TT"/>
        </w:rPr>
        <w:t xml:space="preserve"> by </w:t>
      </w:r>
      <w:r w:rsidR="003228A5" w:rsidRPr="003228A5">
        <w:rPr>
          <w:sz w:val="28"/>
          <w:szCs w:val="28"/>
          <w:lang w:val="en-TT" w:eastAsia="en-TT"/>
        </w:rPr>
        <w:t>majority</w:t>
      </w:r>
      <w:r w:rsidR="003228A5" w:rsidRPr="00DD5F84">
        <w:rPr>
          <w:sz w:val="28"/>
          <w:szCs w:val="28"/>
          <w:lang w:val="en-TT" w:eastAsia="en-TT"/>
        </w:rPr>
        <w:t xml:space="preserve"> vote.</w:t>
      </w:r>
    </w:p>
    <w:p w:rsidR="00B04582" w:rsidRPr="003228A5" w:rsidRDefault="00B04582" w:rsidP="00B04582">
      <w:pPr>
        <w:rPr>
          <w:sz w:val="28"/>
          <w:szCs w:val="28"/>
          <w:lang w:val="en-TT" w:eastAsia="en-TT"/>
        </w:rPr>
      </w:pPr>
    </w:p>
    <w:p w:rsidR="003228A5" w:rsidRDefault="004B645E" w:rsidP="00B04582">
      <w:pPr>
        <w:rPr>
          <w:sz w:val="28"/>
          <w:szCs w:val="28"/>
        </w:rPr>
      </w:pPr>
      <w:r>
        <w:rPr>
          <w:sz w:val="28"/>
          <w:szCs w:val="28"/>
          <w:lang w:val="en-TT" w:eastAsia="en-TT"/>
        </w:rPr>
        <w:t>2</w:t>
      </w:r>
      <w:r w:rsidR="003228A5" w:rsidRPr="00C450C2">
        <w:rPr>
          <w:sz w:val="28"/>
          <w:szCs w:val="28"/>
          <w:lang w:val="en-TT" w:eastAsia="en-TT"/>
        </w:rPr>
        <w:t>.</w:t>
      </w:r>
      <w:r w:rsidR="00C450C2">
        <w:rPr>
          <w:sz w:val="28"/>
          <w:szCs w:val="28"/>
          <w:lang w:val="en-TT" w:eastAsia="en-TT"/>
        </w:rPr>
        <w:tab/>
      </w:r>
      <w:r w:rsidR="00E14685" w:rsidRPr="00C450C2">
        <w:rPr>
          <w:sz w:val="28"/>
          <w:szCs w:val="28"/>
        </w:rPr>
        <w:t>The Tribunal shall state the reasons for its judgment</w:t>
      </w:r>
      <w:r w:rsidR="00E14685" w:rsidRPr="004B645E">
        <w:rPr>
          <w:sz w:val="28"/>
          <w:szCs w:val="28"/>
        </w:rPr>
        <w:t>.</w:t>
      </w:r>
      <w:r w:rsidR="00FB10B3">
        <w:rPr>
          <w:sz w:val="28"/>
          <w:szCs w:val="28"/>
        </w:rPr>
        <w:t xml:space="preserve"> </w:t>
      </w:r>
      <w:r w:rsidR="009F065F" w:rsidRPr="00C450C2">
        <w:rPr>
          <w:sz w:val="28"/>
          <w:szCs w:val="28"/>
        </w:rPr>
        <w:t>The judgment shall be communicated in writing to the eligible institution and to the complainant.</w:t>
      </w:r>
    </w:p>
    <w:p w:rsidR="00B04582" w:rsidRPr="00C450C2" w:rsidRDefault="00B04582" w:rsidP="00B04582">
      <w:pPr>
        <w:rPr>
          <w:b/>
          <w:i/>
          <w:sz w:val="28"/>
          <w:szCs w:val="28"/>
        </w:rPr>
      </w:pPr>
    </w:p>
    <w:p w:rsidR="00E14685" w:rsidRDefault="004B645E" w:rsidP="00B04582">
      <w:pPr>
        <w:rPr>
          <w:sz w:val="28"/>
          <w:szCs w:val="28"/>
        </w:rPr>
      </w:pPr>
      <w:r>
        <w:rPr>
          <w:sz w:val="28"/>
          <w:szCs w:val="28"/>
        </w:rPr>
        <w:t>3</w:t>
      </w:r>
      <w:r w:rsidR="003228A5" w:rsidRPr="00C450C2">
        <w:rPr>
          <w:sz w:val="28"/>
          <w:szCs w:val="28"/>
        </w:rPr>
        <w:t>.</w:t>
      </w:r>
      <w:r w:rsidR="00C450C2">
        <w:rPr>
          <w:sz w:val="28"/>
          <w:szCs w:val="28"/>
        </w:rPr>
        <w:tab/>
      </w:r>
      <w:r w:rsidR="007621E8" w:rsidRPr="00C450C2">
        <w:rPr>
          <w:sz w:val="28"/>
          <w:szCs w:val="28"/>
        </w:rPr>
        <w:t xml:space="preserve">Subject to </w:t>
      </w:r>
      <w:r w:rsidR="007621E8" w:rsidRPr="008F4BCC">
        <w:rPr>
          <w:sz w:val="28"/>
          <w:szCs w:val="28"/>
        </w:rPr>
        <w:t>Article</w:t>
      </w:r>
      <w:r w:rsidR="00B65566" w:rsidRPr="004B645E">
        <w:rPr>
          <w:sz w:val="28"/>
          <w:szCs w:val="28"/>
        </w:rPr>
        <w:t>s</w:t>
      </w:r>
      <w:r w:rsidR="007621E8" w:rsidRPr="008F4BCC">
        <w:rPr>
          <w:sz w:val="28"/>
          <w:szCs w:val="28"/>
        </w:rPr>
        <w:t xml:space="preserve"> XII</w:t>
      </w:r>
      <w:r w:rsidR="00FB10B3">
        <w:rPr>
          <w:sz w:val="28"/>
          <w:szCs w:val="28"/>
        </w:rPr>
        <w:t xml:space="preserve"> </w:t>
      </w:r>
      <w:r w:rsidR="00B65566" w:rsidRPr="004B645E">
        <w:rPr>
          <w:sz w:val="28"/>
          <w:szCs w:val="28"/>
        </w:rPr>
        <w:t xml:space="preserve">and </w:t>
      </w:r>
      <w:r w:rsidR="008F4BCC" w:rsidRPr="004B645E">
        <w:rPr>
          <w:sz w:val="28"/>
          <w:szCs w:val="28"/>
        </w:rPr>
        <w:t>X</w:t>
      </w:r>
      <w:r w:rsidR="00C10E20">
        <w:rPr>
          <w:sz w:val="28"/>
          <w:szCs w:val="28"/>
        </w:rPr>
        <w:t>I</w:t>
      </w:r>
      <w:r w:rsidR="008F4BCC" w:rsidRPr="004B645E">
        <w:rPr>
          <w:sz w:val="28"/>
          <w:szCs w:val="28"/>
        </w:rPr>
        <w:t>V</w:t>
      </w:r>
      <w:r w:rsidR="00E14685" w:rsidRPr="00C450C2">
        <w:rPr>
          <w:sz w:val="28"/>
          <w:szCs w:val="28"/>
        </w:rPr>
        <w:t>, the judgment of the Tribunal shall be final and binding on the parties and shall not be subject to appeal.</w:t>
      </w:r>
    </w:p>
    <w:p w:rsidR="00B04582" w:rsidRDefault="00B04582" w:rsidP="00B04582">
      <w:pPr>
        <w:rPr>
          <w:sz w:val="28"/>
          <w:szCs w:val="28"/>
        </w:rPr>
      </w:pPr>
    </w:p>
    <w:p w:rsidR="00B73D9F" w:rsidRDefault="00B73D9F" w:rsidP="00D3189C">
      <w:pPr>
        <w:jc w:val="both"/>
        <w:rPr>
          <w:sz w:val="28"/>
          <w:szCs w:val="28"/>
        </w:rPr>
      </w:pPr>
    </w:p>
    <w:p w:rsidR="001408A7" w:rsidRDefault="001408A7" w:rsidP="00AE5410">
      <w:pPr>
        <w:jc w:val="center"/>
        <w:rPr>
          <w:rFonts w:ascii="Calibri" w:hAnsi="Calibri"/>
          <w:b/>
          <w:sz w:val="28"/>
          <w:szCs w:val="28"/>
        </w:rPr>
      </w:pPr>
      <w:r w:rsidRPr="004B645E">
        <w:rPr>
          <w:rFonts w:ascii="Calibri" w:hAnsi="Calibri"/>
          <w:b/>
          <w:sz w:val="28"/>
          <w:szCs w:val="28"/>
        </w:rPr>
        <w:t xml:space="preserve">ARTICLE </w:t>
      </w:r>
      <w:r w:rsidR="008F4BCC" w:rsidRPr="003D0F4E">
        <w:rPr>
          <w:rFonts w:ascii="Calibri" w:hAnsi="Calibri"/>
          <w:b/>
          <w:sz w:val="28"/>
          <w:szCs w:val="28"/>
        </w:rPr>
        <w:t>XI</w:t>
      </w:r>
    </w:p>
    <w:p w:rsidR="00B04582" w:rsidRDefault="00B04582" w:rsidP="00D3189C">
      <w:pPr>
        <w:jc w:val="both"/>
        <w:rPr>
          <w:rFonts w:ascii="Calibri" w:hAnsi="Calibri"/>
          <w:b/>
          <w:sz w:val="28"/>
          <w:szCs w:val="28"/>
        </w:rPr>
      </w:pPr>
    </w:p>
    <w:p w:rsidR="004B645E" w:rsidRDefault="00C10E20" w:rsidP="00D3189C">
      <w:pPr>
        <w:jc w:val="both"/>
        <w:rPr>
          <w:sz w:val="28"/>
          <w:szCs w:val="28"/>
        </w:rPr>
      </w:pPr>
      <w:r>
        <w:rPr>
          <w:sz w:val="28"/>
          <w:szCs w:val="28"/>
        </w:rPr>
        <w:tab/>
      </w:r>
      <w:r w:rsidR="004B645E" w:rsidRPr="009941DC">
        <w:rPr>
          <w:sz w:val="28"/>
          <w:szCs w:val="28"/>
        </w:rPr>
        <w:t>The judgments of the Tribunal shall be executed promptly and the parties involved shall comply with its decision without delay.</w:t>
      </w:r>
    </w:p>
    <w:p w:rsidR="00AE5410" w:rsidRDefault="00AE5410" w:rsidP="00D3189C">
      <w:pPr>
        <w:jc w:val="both"/>
        <w:rPr>
          <w:sz w:val="28"/>
          <w:szCs w:val="28"/>
        </w:rPr>
      </w:pPr>
    </w:p>
    <w:p w:rsidR="00AE5410" w:rsidRDefault="00AE5410" w:rsidP="00D3189C">
      <w:pPr>
        <w:jc w:val="both"/>
        <w:rPr>
          <w:sz w:val="28"/>
          <w:szCs w:val="28"/>
        </w:rPr>
      </w:pPr>
    </w:p>
    <w:p w:rsidR="00B04582" w:rsidRDefault="00B04582" w:rsidP="00D3189C">
      <w:pPr>
        <w:jc w:val="both"/>
        <w:rPr>
          <w:sz w:val="28"/>
          <w:szCs w:val="28"/>
        </w:rPr>
      </w:pPr>
    </w:p>
    <w:p w:rsidR="00C84B39" w:rsidRDefault="00C84B39" w:rsidP="00C84B39">
      <w:pPr>
        <w:pStyle w:val="Heading2"/>
        <w:jc w:val="center"/>
        <w:rPr>
          <w:rFonts w:ascii="Calibri" w:hAnsi="Calibri"/>
          <w:szCs w:val="28"/>
        </w:rPr>
      </w:pPr>
      <w:r w:rsidRPr="00CC50EC">
        <w:rPr>
          <w:rFonts w:ascii="Calibri" w:hAnsi="Calibri"/>
          <w:szCs w:val="28"/>
        </w:rPr>
        <w:t>ARTICLE XI</w:t>
      </w:r>
      <w:r w:rsidR="009941DC">
        <w:rPr>
          <w:rFonts w:ascii="Calibri" w:hAnsi="Calibri"/>
          <w:szCs w:val="28"/>
        </w:rPr>
        <w:t>I</w:t>
      </w:r>
    </w:p>
    <w:p w:rsidR="00736905" w:rsidRDefault="00736905" w:rsidP="009941DC"/>
    <w:p w:rsidR="00C84B39" w:rsidRDefault="007D00CA" w:rsidP="00C84B39">
      <w:pPr>
        <w:jc w:val="both"/>
        <w:rPr>
          <w:sz w:val="28"/>
          <w:szCs w:val="28"/>
        </w:rPr>
      </w:pPr>
      <w:r>
        <w:rPr>
          <w:sz w:val="28"/>
          <w:szCs w:val="28"/>
        </w:rPr>
        <w:t>1.</w:t>
      </w:r>
      <w:r>
        <w:rPr>
          <w:sz w:val="28"/>
          <w:szCs w:val="28"/>
        </w:rPr>
        <w:tab/>
      </w:r>
      <w:r w:rsidR="00C84B39" w:rsidRPr="00E201B5">
        <w:rPr>
          <w:sz w:val="28"/>
          <w:szCs w:val="28"/>
        </w:rPr>
        <w:t xml:space="preserve">A party to a case in which judgment has been delivered may, in the event of the discovery of a fact which by its nature might have had a decisive influence on the judgment of the Tribunal and which at the time the judgment was delivered was unknown both to the Tribunal and to that party, apply to the Tribunal, within a period of </w:t>
      </w:r>
      <w:r w:rsidR="005D7B31">
        <w:rPr>
          <w:sz w:val="28"/>
          <w:szCs w:val="28"/>
        </w:rPr>
        <w:t>ninety</w:t>
      </w:r>
      <w:r w:rsidR="00C84B39" w:rsidRPr="00E201B5">
        <w:rPr>
          <w:sz w:val="28"/>
          <w:szCs w:val="28"/>
        </w:rPr>
        <w:t xml:space="preserve"> days</w:t>
      </w:r>
      <w:r w:rsidR="00FB10B3">
        <w:rPr>
          <w:sz w:val="28"/>
          <w:szCs w:val="28"/>
        </w:rPr>
        <w:t xml:space="preserve"> </w:t>
      </w:r>
      <w:r w:rsidR="00C84B39" w:rsidRPr="00E201B5">
        <w:rPr>
          <w:sz w:val="28"/>
          <w:szCs w:val="28"/>
        </w:rPr>
        <w:t>after the judgment was delivered, to revise the judgment.</w:t>
      </w:r>
    </w:p>
    <w:p w:rsidR="00C84B39" w:rsidRPr="00E201B5" w:rsidRDefault="00C84B39" w:rsidP="00C84B39">
      <w:pPr>
        <w:jc w:val="both"/>
        <w:rPr>
          <w:sz w:val="28"/>
          <w:szCs w:val="28"/>
        </w:rPr>
      </w:pPr>
    </w:p>
    <w:p w:rsidR="00C84B39" w:rsidRDefault="00C84B39" w:rsidP="00C84B39">
      <w:pPr>
        <w:jc w:val="both"/>
        <w:rPr>
          <w:sz w:val="28"/>
          <w:szCs w:val="28"/>
          <w:lang w:val="en-TT" w:eastAsia="en-TT"/>
        </w:rPr>
      </w:pPr>
      <w:r w:rsidRPr="00E201B5">
        <w:rPr>
          <w:sz w:val="28"/>
          <w:szCs w:val="28"/>
          <w:lang w:val="en-TT" w:eastAsia="en-TT"/>
        </w:rPr>
        <w:t>2.</w:t>
      </w:r>
      <w:r>
        <w:rPr>
          <w:sz w:val="28"/>
          <w:szCs w:val="28"/>
          <w:lang w:val="en-TT" w:eastAsia="en-TT"/>
        </w:rPr>
        <w:tab/>
      </w:r>
      <w:r w:rsidRPr="00E201B5">
        <w:rPr>
          <w:sz w:val="28"/>
          <w:szCs w:val="28"/>
          <w:lang w:val="en-TT" w:eastAsia="en-TT"/>
        </w:rPr>
        <w:t xml:space="preserve">The application for revision shall not </w:t>
      </w:r>
      <w:r w:rsidR="006521DB">
        <w:rPr>
          <w:sz w:val="28"/>
          <w:szCs w:val="28"/>
          <w:lang w:val="en-TT" w:eastAsia="en-TT"/>
        </w:rPr>
        <w:t xml:space="preserve">operate to suspend </w:t>
      </w:r>
      <w:r w:rsidRPr="00E201B5">
        <w:rPr>
          <w:sz w:val="28"/>
          <w:szCs w:val="28"/>
          <w:lang w:val="en-TT" w:eastAsia="en-TT"/>
        </w:rPr>
        <w:t>the execution of the judgment.</w:t>
      </w:r>
    </w:p>
    <w:p w:rsidR="004F4F5B" w:rsidRDefault="004F4F5B" w:rsidP="00C84B39">
      <w:pPr>
        <w:jc w:val="both"/>
        <w:rPr>
          <w:sz w:val="28"/>
          <w:szCs w:val="28"/>
          <w:lang w:val="en-TT" w:eastAsia="en-TT"/>
        </w:rPr>
      </w:pPr>
    </w:p>
    <w:p w:rsidR="007D00CA" w:rsidRDefault="007D00CA" w:rsidP="00C84B39">
      <w:pPr>
        <w:jc w:val="both"/>
        <w:rPr>
          <w:sz w:val="28"/>
          <w:szCs w:val="28"/>
          <w:lang w:val="en-TT" w:eastAsia="en-TT"/>
        </w:rPr>
      </w:pPr>
    </w:p>
    <w:p w:rsidR="00633217" w:rsidRDefault="00633217" w:rsidP="00C84B39">
      <w:pPr>
        <w:jc w:val="both"/>
        <w:rPr>
          <w:sz w:val="28"/>
          <w:szCs w:val="28"/>
          <w:lang w:val="en-TT" w:eastAsia="en-TT"/>
        </w:rPr>
      </w:pPr>
    </w:p>
    <w:p w:rsidR="007D00CA" w:rsidRPr="0062034D" w:rsidRDefault="007D00CA" w:rsidP="00F909B7">
      <w:pPr>
        <w:jc w:val="both"/>
        <w:rPr>
          <w:rFonts w:asciiTheme="minorHAnsi" w:hAnsiTheme="minorHAnsi"/>
          <w:b/>
          <w:sz w:val="28"/>
          <w:szCs w:val="28"/>
          <w:lang w:val="en-TT" w:eastAsia="en-TT"/>
        </w:rPr>
      </w:pPr>
      <w:r>
        <w:rPr>
          <w:sz w:val="28"/>
          <w:szCs w:val="28"/>
          <w:lang w:val="en-TT" w:eastAsia="en-TT"/>
        </w:rPr>
        <w:tab/>
      </w:r>
    </w:p>
    <w:p w:rsidR="00A37A52" w:rsidRDefault="001408A7" w:rsidP="00B04582">
      <w:pPr>
        <w:jc w:val="center"/>
        <w:rPr>
          <w:rFonts w:ascii="Calibri" w:hAnsi="Calibri"/>
          <w:b/>
          <w:sz w:val="28"/>
          <w:szCs w:val="28"/>
          <w:lang w:eastAsia="en-TT"/>
        </w:rPr>
      </w:pPr>
      <w:r w:rsidRPr="009941DC">
        <w:rPr>
          <w:rFonts w:ascii="Calibri" w:hAnsi="Calibri"/>
          <w:b/>
          <w:sz w:val="28"/>
          <w:szCs w:val="28"/>
          <w:lang w:eastAsia="en-TT"/>
        </w:rPr>
        <w:t>PART</w:t>
      </w:r>
      <w:r w:rsidR="00923DCF" w:rsidRPr="003D0F4E">
        <w:rPr>
          <w:rFonts w:ascii="Calibri" w:hAnsi="Calibri"/>
          <w:b/>
          <w:sz w:val="28"/>
          <w:szCs w:val="28"/>
          <w:lang w:eastAsia="en-TT"/>
        </w:rPr>
        <w:t xml:space="preserve"> VI</w:t>
      </w:r>
    </w:p>
    <w:p w:rsidR="00B04582" w:rsidRPr="009941DC" w:rsidRDefault="00B04582" w:rsidP="00B04582">
      <w:pPr>
        <w:jc w:val="center"/>
        <w:rPr>
          <w:rFonts w:ascii="Calibri" w:hAnsi="Calibri"/>
          <w:b/>
          <w:sz w:val="28"/>
          <w:szCs w:val="28"/>
          <w:lang w:eastAsia="en-TT"/>
        </w:rPr>
      </w:pPr>
    </w:p>
    <w:p w:rsidR="001408A7" w:rsidRDefault="001408A7" w:rsidP="00B04582">
      <w:pPr>
        <w:jc w:val="center"/>
        <w:rPr>
          <w:rFonts w:ascii="Calibri" w:hAnsi="Calibri"/>
          <w:b/>
          <w:sz w:val="28"/>
          <w:szCs w:val="28"/>
          <w:lang w:eastAsia="en-TT"/>
        </w:rPr>
      </w:pPr>
      <w:r w:rsidRPr="009941DC">
        <w:rPr>
          <w:rFonts w:ascii="Calibri" w:hAnsi="Calibri"/>
          <w:b/>
          <w:sz w:val="28"/>
          <w:szCs w:val="28"/>
          <w:lang w:eastAsia="en-TT"/>
        </w:rPr>
        <w:t>REMEDIES</w:t>
      </w:r>
    </w:p>
    <w:p w:rsidR="00B04582" w:rsidRPr="009941DC" w:rsidRDefault="00B04582" w:rsidP="00B04582">
      <w:pPr>
        <w:jc w:val="center"/>
        <w:rPr>
          <w:rFonts w:ascii="Calibri" w:hAnsi="Calibri"/>
          <w:b/>
          <w:sz w:val="28"/>
          <w:szCs w:val="28"/>
          <w:lang w:eastAsia="en-TT"/>
        </w:rPr>
      </w:pPr>
    </w:p>
    <w:p w:rsidR="00AE5410" w:rsidRDefault="00AE5410" w:rsidP="00B04582">
      <w:pPr>
        <w:jc w:val="center"/>
        <w:rPr>
          <w:rFonts w:ascii="Calibri" w:hAnsi="Calibri"/>
          <w:b/>
          <w:sz w:val="28"/>
          <w:szCs w:val="28"/>
          <w:lang w:val="en-TT" w:eastAsia="en-TT"/>
        </w:rPr>
      </w:pPr>
    </w:p>
    <w:p w:rsidR="00A37A52" w:rsidRDefault="00A37A52" w:rsidP="00B04582">
      <w:pPr>
        <w:jc w:val="center"/>
        <w:rPr>
          <w:rFonts w:ascii="Calibri" w:hAnsi="Calibri"/>
          <w:b/>
          <w:sz w:val="28"/>
          <w:szCs w:val="28"/>
          <w:lang w:val="en-TT" w:eastAsia="en-TT"/>
        </w:rPr>
      </w:pPr>
      <w:r w:rsidRPr="000E58B7">
        <w:rPr>
          <w:rFonts w:ascii="Calibri" w:hAnsi="Calibri"/>
          <w:b/>
          <w:sz w:val="28"/>
          <w:szCs w:val="28"/>
          <w:lang w:val="en-TT" w:eastAsia="en-TT"/>
        </w:rPr>
        <w:t xml:space="preserve">ARTICLE </w:t>
      </w:r>
      <w:r w:rsidR="008F4BCC" w:rsidRPr="000E58B7">
        <w:rPr>
          <w:rFonts w:ascii="Calibri" w:hAnsi="Calibri"/>
          <w:b/>
          <w:sz w:val="28"/>
          <w:szCs w:val="28"/>
          <w:lang w:val="en-TT" w:eastAsia="en-TT"/>
        </w:rPr>
        <w:t>X</w:t>
      </w:r>
      <w:r w:rsidR="008F4BCC">
        <w:rPr>
          <w:rFonts w:ascii="Calibri" w:hAnsi="Calibri"/>
          <w:b/>
          <w:sz w:val="28"/>
          <w:szCs w:val="28"/>
          <w:lang w:val="en-TT" w:eastAsia="en-TT"/>
        </w:rPr>
        <w:t>I</w:t>
      </w:r>
      <w:r w:rsidR="009941DC">
        <w:rPr>
          <w:rFonts w:ascii="Calibri" w:hAnsi="Calibri"/>
          <w:b/>
          <w:sz w:val="28"/>
          <w:szCs w:val="28"/>
          <w:lang w:val="en-TT" w:eastAsia="en-TT"/>
        </w:rPr>
        <w:t>II</w:t>
      </w:r>
    </w:p>
    <w:p w:rsidR="00B04582" w:rsidRDefault="00B04582" w:rsidP="00B04582">
      <w:pPr>
        <w:jc w:val="center"/>
        <w:rPr>
          <w:rFonts w:ascii="Calibri" w:hAnsi="Calibri"/>
          <w:b/>
          <w:sz w:val="28"/>
          <w:szCs w:val="28"/>
          <w:lang w:val="en-TT" w:eastAsia="en-TT"/>
        </w:rPr>
      </w:pPr>
    </w:p>
    <w:p w:rsidR="00A37A52" w:rsidRDefault="00CD35F1" w:rsidP="00D3189C">
      <w:pPr>
        <w:jc w:val="both"/>
        <w:rPr>
          <w:sz w:val="28"/>
          <w:szCs w:val="28"/>
          <w:lang w:val="en-TT" w:eastAsia="en-TT"/>
        </w:rPr>
      </w:pPr>
      <w:r>
        <w:rPr>
          <w:sz w:val="28"/>
          <w:szCs w:val="28"/>
          <w:lang w:val="en-TT" w:eastAsia="en-TT"/>
        </w:rPr>
        <w:t>1.</w:t>
      </w:r>
      <w:r>
        <w:rPr>
          <w:sz w:val="28"/>
          <w:szCs w:val="28"/>
          <w:lang w:val="en-TT" w:eastAsia="en-TT"/>
        </w:rPr>
        <w:tab/>
      </w:r>
      <w:r w:rsidR="006521DB">
        <w:rPr>
          <w:sz w:val="28"/>
          <w:szCs w:val="28"/>
          <w:lang w:val="en-TT" w:eastAsia="en-TT"/>
        </w:rPr>
        <w:t xml:space="preserve">Where </w:t>
      </w:r>
      <w:r w:rsidR="00A37A52" w:rsidRPr="00E201B5">
        <w:rPr>
          <w:sz w:val="28"/>
          <w:szCs w:val="28"/>
          <w:lang w:val="en-TT" w:eastAsia="en-TT"/>
        </w:rPr>
        <w:t xml:space="preserve">the Tribunal finds that the </w:t>
      </w:r>
      <w:r w:rsidR="006521DB">
        <w:rPr>
          <w:sz w:val="28"/>
          <w:szCs w:val="28"/>
          <w:lang w:val="en-TT" w:eastAsia="en-TT"/>
        </w:rPr>
        <w:t>complaint is</w:t>
      </w:r>
      <w:r w:rsidR="004D42F5">
        <w:rPr>
          <w:sz w:val="28"/>
          <w:szCs w:val="28"/>
          <w:lang w:val="en-TT" w:eastAsia="en-TT"/>
        </w:rPr>
        <w:t xml:space="preserve"> well founded</w:t>
      </w:r>
      <w:r w:rsidR="00FB10B3">
        <w:rPr>
          <w:sz w:val="28"/>
          <w:szCs w:val="28"/>
          <w:lang w:val="en-TT" w:eastAsia="en-TT"/>
        </w:rPr>
        <w:t xml:space="preserve"> </w:t>
      </w:r>
      <w:r w:rsidR="00A37A52" w:rsidRPr="00E201B5">
        <w:rPr>
          <w:sz w:val="28"/>
          <w:szCs w:val="28"/>
          <w:lang w:val="en-TT" w:eastAsia="en-TT"/>
        </w:rPr>
        <w:t>it shall order the rescission of the decision contested or the specific performance of the obligation invoked</w:t>
      </w:r>
      <w:r w:rsidR="004D42F5">
        <w:rPr>
          <w:sz w:val="28"/>
          <w:szCs w:val="28"/>
          <w:lang w:val="en-TT" w:eastAsia="en-TT"/>
        </w:rPr>
        <w:t xml:space="preserve">. </w:t>
      </w:r>
      <w:r w:rsidR="00B654A1">
        <w:rPr>
          <w:sz w:val="28"/>
          <w:szCs w:val="28"/>
          <w:lang w:val="en-TT" w:eastAsia="en-TT"/>
        </w:rPr>
        <w:t>In the event</w:t>
      </w:r>
      <w:r w:rsidR="00FB10B3">
        <w:rPr>
          <w:sz w:val="28"/>
          <w:szCs w:val="28"/>
          <w:lang w:val="en-TT" w:eastAsia="en-TT"/>
        </w:rPr>
        <w:t xml:space="preserve"> </w:t>
      </w:r>
      <w:r w:rsidR="008C72C4">
        <w:rPr>
          <w:sz w:val="28"/>
          <w:szCs w:val="28"/>
          <w:lang w:val="en-TT" w:eastAsia="en-TT"/>
        </w:rPr>
        <w:t>that specific performance is not available</w:t>
      </w:r>
      <w:r w:rsidR="00C2148E">
        <w:rPr>
          <w:sz w:val="28"/>
          <w:szCs w:val="28"/>
          <w:lang w:val="en-TT" w:eastAsia="en-TT"/>
        </w:rPr>
        <w:t xml:space="preserve"> or practicable</w:t>
      </w:r>
      <w:r w:rsidR="00B654A1">
        <w:rPr>
          <w:sz w:val="28"/>
          <w:szCs w:val="28"/>
          <w:lang w:val="en-TT" w:eastAsia="en-TT"/>
        </w:rPr>
        <w:t>,</w:t>
      </w:r>
      <w:r w:rsidR="008C72C4">
        <w:rPr>
          <w:sz w:val="28"/>
          <w:szCs w:val="28"/>
          <w:lang w:val="en-TT" w:eastAsia="en-TT"/>
        </w:rPr>
        <w:t xml:space="preserve"> the Tribunal</w:t>
      </w:r>
      <w:r w:rsidR="00A37A52" w:rsidRPr="00E201B5">
        <w:rPr>
          <w:sz w:val="28"/>
          <w:szCs w:val="28"/>
          <w:lang w:val="en-TT" w:eastAsia="en-TT"/>
        </w:rPr>
        <w:t xml:space="preserve"> shall, instead</w:t>
      </w:r>
      <w:r w:rsidR="00C2148E">
        <w:rPr>
          <w:sz w:val="28"/>
          <w:szCs w:val="28"/>
          <w:lang w:val="en-TT" w:eastAsia="en-TT"/>
        </w:rPr>
        <w:t>,</w:t>
      </w:r>
      <w:r w:rsidR="00A37A52" w:rsidRPr="00E201B5">
        <w:rPr>
          <w:sz w:val="28"/>
          <w:szCs w:val="28"/>
          <w:lang w:val="en-TT" w:eastAsia="en-TT"/>
        </w:rPr>
        <w:t xml:space="preserve"> order </w:t>
      </w:r>
      <w:r w:rsidR="006521DB">
        <w:rPr>
          <w:sz w:val="28"/>
          <w:szCs w:val="28"/>
          <w:lang w:val="en-TT" w:eastAsia="en-TT"/>
        </w:rPr>
        <w:t xml:space="preserve">the </w:t>
      </w:r>
      <w:r w:rsidR="00A37A52" w:rsidRPr="00E201B5">
        <w:rPr>
          <w:sz w:val="28"/>
          <w:szCs w:val="28"/>
          <w:lang w:val="en-TT" w:eastAsia="en-TT"/>
        </w:rPr>
        <w:t>institution to pay compensation to the complainant for the loss</w:t>
      </w:r>
      <w:r w:rsidR="00B654A1">
        <w:rPr>
          <w:sz w:val="28"/>
          <w:szCs w:val="28"/>
          <w:lang w:val="en-TT" w:eastAsia="en-TT"/>
        </w:rPr>
        <w:t>,</w:t>
      </w:r>
      <w:r w:rsidR="00A37A52" w:rsidRPr="00E201B5">
        <w:rPr>
          <w:sz w:val="28"/>
          <w:szCs w:val="28"/>
          <w:lang w:val="en-TT" w:eastAsia="en-TT"/>
        </w:rPr>
        <w:t xml:space="preserve"> injury or damage sustained provided that such compensation shall not normally exceed the equivalent of </w:t>
      </w:r>
      <w:r w:rsidR="00F909B7">
        <w:rPr>
          <w:sz w:val="28"/>
          <w:szCs w:val="28"/>
          <w:lang w:val="en-TT" w:eastAsia="en-TT"/>
        </w:rPr>
        <w:t xml:space="preserve">one </w:t>
      </w:r>
      <w:r w:rsidR="00A37A52" w:rsidRPr="00E201B5">
        <w:rPr>
          <w:sz w:val="28"/>
          <w:szCs w:val="28"/>
          <w:lang w:val="en-TT" w:eastAsia="en-TT"/>
        </w:rPr>
        <w:t>year</w:t>
      </w:r>
      <w:r w:rsidR="00466A85">
        <w:rPr>
          <w:sz w:val="28"/>
          <w:szCs w:val="28"/>
          <w:lang w:val="en-TT" w:eastAsia="en-TT"/>
        </w:rPr>
        <w:t>’s</w:t>
      </w:r>
      <w:r w:rsidR="00FB10B3">
        <w:rPr>
          <w:sz w:val="28"/>
          <w:szCs w:val="28"/>
          <w:lang w:val="en-TT" w:eastAsia="en-TT"/>
        </w:rPr>
        <w:t xml:space="preserve"> </w:t>
      </w:r>
      <w:r w:rsidR="00A37A52" w:rsidRPr="00E201B5">
        <w:rPr>
          <w:sz w:val="28"/>
          <w:szCs w:val="28"/>
          <w:lang w:val="en-TT" w:eastAsia="en-TT"/>
        </w:rPr>
        <w:t xml:space="preserve">net remuneration of the complainant.  </w:t>
      </w:r>
    </w:p>
    <w:p w:rsidR="00B04582" w:rsidRPr="00E201B5" w:rsidRDefault="00B04582" w:rsidP="00D3189C">
      <w:pPr>
        <w:jc w:val="both"/>
        <w:rPr>
          <w:sz w:val="28"/>
          <w:szCs w:val="28"/>
          <w:lang w:val="en-TT" w:eastAsia="en-TT"/>
        </w:rPr>
      </w:pPr>
    </w:p>
    <w:p w:rsidR="00E52E0B" w:rsidRDefault="00E52E0B" w:rsidP="00D3189C">
      <w:pPr>
        <w:jc w:val="both"/>
        <w:rPr>
          <w:sz w:val="28"/>
          <w:szCs w:val="28"/>
          <w:lang w:val="en-TT" w:eastAsia="en-TT"/>
        </w:rPr>
      </w:pPr>
      <w:r w:rsidRPr="00E201B5">
        <w:rPr>
          <w:sz w:val="28"/>
          <w:szCs w:val="28"/>
          <w:lang w:val="en-TT" w:eastAsia="en-TT"/>
        </w:rPr>
        <w:t>2.</w:t>
      </w:r>
      <w:r w:rsidR="00E201B5">
        <w:rPr>
          <w:sz w:val="28"/>
          <w:szCs w:val="28"/>
          <w:lang w:val="en-TT" w:eastAsia="en-TT"/>
        </w:rPr>
        <w:tab/>
      </w:r>
      <w:r w:rsidR="006521DB">
        <w:rPr>
          <w:sz w:val="28"/>
          <w:szCs w:val="28"/>
          <w:lang w:val="en-TT" w:eastAsia="en-TT"/>
        </w:rPr>
        <w:t xml:space="preserve">Where </w:t>
      </w:r>
      <w:r w:rsidRPr="00E201B5">
        <w:rPr>
          <w:sz w:val="28"/>
          <w:szCs w:val="28"/>
          <w:lang w:val="en-TT" w:eastAsia="en-TT"/>
        </w:rPr>
        <w:t>the Tribunal find</w:t>
      </w:r>
      <w:r w:rsidR="006521DB">
        <w:rPr>
          <w:sz w:val="28"/>
          <w:szCs w:val="28"/>
          <w:lang w:val="en-TT" w:eastAsia="en-TT"/>
        </w:rPr>
        <w:t>s</w:t>
      </w:r>
      <w:r w:rsidRPr="00E201B5">
        <w:rPr>
          <w:sz w:val="28"/>
          <w:szCs w:val="28"/>
          <w:lang w:val="en-TT" w:eastAsia="en-TT"/>
        </w:rPr>
        <w:t xml:space="preserve"> that the </w:t>
      </w:r>
      <w:r w:rsidR="008C72C4">
        <w:rPr>
          <w:sz w:val="28"/>
          <w:szCs w:val="28"/>
          <w:lang w:val="en-TT" w:eastAsia="en-TT"/>
        </w:rPr>
        <w:t xml:space="preserve">internal grievance </w:t>
      </w:r>
      <w:r w:rsidRPr="00E201B5">
        <w:rPr>
          <w:sz w:val="28"/>
          <w:szCs w:val="28"/>
          <w:lang w:val="en-TT" w:eastAsia="en-TT"/>
        </w:rPr>
        <w:t xml:space="preserve">procedure prescribed in the </w:t>
      </w:r>
      <w:r w:rsidR="00B654A1">
        <w:rPr>
          <w:sz w:val="28"/>
          <w:szCs w:val="28"/>
          <w:lang w:val="en-TT" w:eastAsia="en-TT"/>
        </w:rPr>
        <w:t xml:space="preserve">Staff </w:t>
      </w:r>
      <w:r w:rsidR="006521DB">
        <w:rPr>
          <w:sz w:val="28"/>
          <w:szCs w:val="28"/>
          <w:lang w:val="en-TT" w:eastAsia="en-TT"/>
        </w:rPr>
        <w:t xml:space="preserve">Rules and Regulations </w:t>
      </w:r>
      <w:r w:rsidR="008C72C4">
        <w:rPr>
          <w:sz w:val="28"/>
          <w:szCs w:val="28"/>
          <w:lang w:val="en-TT" w:eastAsia="en-TT"/>
        </w:rPr>
        <w:t xml:space="preserve">of </w:t>
      </w:r>
      <w:r w:rsidR="006521DB">
        <w:rPr>
          <w:sz w:val="28"/>
          <w:szCs w:val="28"/>
          <w:lang w:val="en-TT" w:eastAsia="en-TT"/>
        </w:rPr>
        <w:t>the eligible</w:t>
      </w:r>
      <w:r w:rsidRPr="00E201B5">
        <w:rPr>
          <w:sz w:val="28"/>
          <w:szCs w:val="28"/>
          <w:lang w:val="en-TT" w:eastAsia="en-TT"/>
        </w:rPr>
        <w:t xml:space="preserve"> institution has not been </w:t>
      </w:r>
      <w:r w:rsidR="008C72C4">
        <w:rPr>
          <w:sz w:val="28"/>
          <w:szCs w:val="28"/>
          <w:lang w:val="en-TT" w:eastAsia="en-TT"/>
        </w:rPr>
        <w:t xml:space="preserve">fully </w:t>
      </w:r>
      <w:r w:rsidRPr="00E201B5">
        <w:rPr>
          <w:sz w:val="28"/>
          <w:szCs w:val="28"/>
          <w:lang w:val="en-TT" w:eastAsia="en-TT"/>
        </w:rPr>
        <w:t xml:space="preserve">observed, it may, at the request of the </w:t>
      </w:r>
      <w:r w:rsidR="006521DB">
        <w:rPr>
          <w:sz w:val="28"/>
          <w:szCs w:val="28"/>
          <w:lang w:val="en-TT" w:eastAsia="en-TT"/>
        </w:rPr>
        <w:t xml:space="preserve">institution </w:t>
      </w:r>
      <w:r w:rsidRPr="00E201B5">
        <w:rPr>
          <w:sz w:val="28"/>
          <w:szCs w:val="28"/>
          <w:lang w:val="en-TT" w:eastAsia="en-TT"/>
        </w:rPr>
        <w:t xml:space="preserve">and prior to </w:t>
      </w:r>
      <w:r w:rsidR="006521DB">
        <w:rPr>
          <w:sz w:val="28"/>
          <w:szCs w:val="28"/>
          <w:lang w:val="en-TT" w:eastAsia="en-TT"/>
        </w:rPr>
        <w:t>a</w:t>
      </w:r>
      <w:r w:rsidR="00FB10B3">
        <w:rPr>
          <w:sz w:val="28"/>
          <w:szCs w:val="28"/>
          <w:lang w:val="en-TT" w:eastAsia="en-TT"/>
        </w:rPr>
        <w:t xml:space="preserve"> </w:t>
      </w:r>
      <w:r w:rsidRPr="00E201B5">
        <w:rPr>
          <w:sz w:val="28"/>
          <w:szCs w:val="28"/>
          <w:lang w:val="en-TT" w:eastAsia="en-TT"/>
        </w:rPr>
        <w:t xml:space="preserve">determination </w:t>
      </w:r>
      <w:r w:rsidR="006521DB">
        <w:rPr>
          <w:sz w:val="28"/>
          <w:szCs w:val="28"/>
          <w:lang w:val="en-TT" w:eastAsia="en-TT"/>
        </w:rPr>
        <w:t>on</w:t>
      </w:r>
      <w:r w:rsidR="00FB10B3">
        <w:rPr>
          <w:sz w:val="28"/>
          <w:szCs w:val="28"/>
          <w:lang w:val="en-TT" w:eastAsia="en-TT"/>
        </w:rPr>
        <w:t xml:space="preserve"> </w:t>
      </w:r>
      <w:r w:rsidRPr="00E201B5">
        <w:rPr>
          <w:sz w:val="28"/>
          <w:szCs w:val="28"/>
          <w:lang w:val="en-TT" w:eastAsia="en-TT"/>
        </w:rPr>
        <w:t xml:space="preserve">the merits, order </w:t>
      </w:r>
      <w:r w:rsidR="00E602B6">
        <w:rPr>
          <w:sz w:val="28"/>
          <w:szCs w:val="28"/>
          <w:lang w:val="en-TT" w:eastAsia="en-TT"/>
        </w:rPr>
        <w:t xml:space="preserve">that </w:t>
      </w:r>
      <w:r w:rsidRPr="00E201B5">
        <w:rPr>
          <w:sz w:val="28"/>
          <w:szCs w:val="28"/>
          <w:lang w:val="en-TT" w:eastAsia="en-TT"/>
        </w:rPr>
        <w:t xml:space="preserve">the case </w:t>
      </w:r>
      <w:r w:rsidR="00E602B6">
        <w:rPr>
          <w:sz w:val="28"/>
          <w:szCs w:val="28"/>
          <w:lang w:val="en-TT" w:eastAsia="en-TT"/>
        </w:rPr>
        <w:t xml:space="preserve">be </w:t>
      </w:r>
      <w:r w:rsidRPr="00E201B5">
        <w:rPr>
          <w:sz w:val="28"/>
          <w:szCs w:val="28"/>
          <w:lang w:val="en-TT" w:eastAsia="en-TT"/>
        </w:rPr>
        <w:t xml:space="preserve">remanded </w:t>
      </w:r>
      <w:r w:rsidR="008C72C4">
        <w:rPr>
          <w:sz w:val="28"/>
          <w:szCs w:val="28"/>
          <w:lang w:val="en-TT" w:eastAsia="en-TT"/>
        </w:rPr>
        <w:t>to the eligible institution</w:t>
      </w:r>
      <w:r w:rsidRPr="00E201B5">
        <w:rPr>
          <w:sz w:val="28"/>
          <w:szCs w:val="28"/>
          <w:lang w:val="en-TT" w:eastAsia="en-TT"/>
        </w:rPr>
        <w:t>.</w:t>
      </w:r>
    </w:p>
    <w:p w:rsidR="00B04582" w:rsidRPr="00E201B5" w:rsidRDefault="00B04582" w:rsidP="00D3189C">
      <w:pPr>
        <w:jc w:val="both"/>
        <w:rPr>
          <w:sz w:val="28"/>
          <w:szCs w:val="28"/>
          <w:lang w:val="en-TT" w:eastAsia="en-TT"/>
        </w:rPr>
      </w:pPr>
    </w:p>
    <w:p w:rsidR="00E14685" w:rsidRDefault="00E52E0B" w:rsidP="00D3189C">
      <w:pPr>
        <w:jc w:val="both"/>
        <w:rPr>
          <w:sz w:val="28"/>
          <w:szCs w:val="28"/>
        </w:rPr>
      </w:pPr>
      <w:r w:rsidRPr="00E201B5">
        <w:rPr>
          <w:sz w:val="28"/>
          <w:szCs w:val="28"/>
        </w:rPr>
        <w:t>3</w:t>
      </w:r>
      <w:r w:rsidR="006C317D" w:rsidRPr="00E201B5">
        <w:rPr>
          <w:sz w:val="28"/>
          <w:szCs w:val="28"/>
        </w:rPr>
        <w:t>.</w:t>
      </w:r>
      <w:r w:rsidR="006C317D" w:rsidRPr="00E201B5">
        <w:rPr>
          <w:sz w:val="28"/>
          <w:szCs w:val="28"/>
        </w:rPr>
        <w:tab/>
      </w:r>
      <w:r w:rsidR="00E14685" w:rsidRPr="00E201B5">
        <w:rPr>
          <w:sz w:val="28"/>
          <w:szCs w:val="28"/>
        </w:rPr>
        <w:t>Where a case is remanded</w:t>
      </w:r>
      <w:r w:rsidRPr="00E201B5">
        <w:rPr>
          <w:sz w:val="28"/>
          <w:szCs w:val="28"/>
        </w:rPr>
        <w:t xml:space="preserve">, </w:t>
      </w:r>
      <w:r w:rsidR="00E14685" w:rsidRPr="00E201B5">
        <w:rPr>
          <w:sz w:val="28"/>
          <w:szCs w:val="28"/>
        </w:rPr>
        <w:t xml:space="preserve">the Tribunal may order the payment of compensation, not exceeding the equivalent of three months’ net remuneration, to the </w:t>
      </w:r>
      <w:r w:rsidRPr="00E201B5">
        <w:rPr>
          <w:sz w:val="28"/>
          <w:szCs w:val="28"/>
        </w:rPr>
        <w:t>complainant</w:t>
      </w:r>
      <w:r w:rsidR="00E14685" w:rsidRPr="00E201B5">
        <w:rPr>
          <w:sz w:val="28"/>
          <w:szCs w:val="28"/>
        </w:rPr>
        <w:t xml:space="preserve"> for such loss as may have been caused by the procedural de</w:t>
      </w:r>
      <w:r w:rsidRPr="00E201B5">
        <w:rPr>
          <w:sz w:val="28"/>
          <w:szCs w:val="28"/>
        </w:rPr>
        <w:t>fect</w:t>
      </w:r>
      <w:r w:rsidR="00E14685" w:rsidRPr="00E201B5">
        <w:rPr>
          <w:sz w:val="28"/>
          <w:szCs w:val="28"/>
        </w:rPr>
        <w:t>.</w:t>
      </w:r>
    </w:p>
    <w:p w:rsidR="00CD35F1" w:rsidRDefault="00CD35F1" w:rsidP="00B04582">
      <w:pPr>
        <w:jc w:val="both"/>
        <w:rPr>
          <w:sz w:val="28"/>
          <w:szCs w:val="28"/>
        </w:rPr>
      </w:pPr>
    </w:p>
    <w:p w:rsidR="00633217" w:rsidRDefault="00633217" w:rsidP="00B04582">
      <w:pPr>
        <w:jc w:val="both"/>
        <w:rPr>
          <w:sz w:val="28"/>
          <w:szCs w:val="28"/>
        </w:rPr>
      </w:pPr>
    </w:p>
    <w:p w:rsidR="00CD35F1" w:rsidRPr="0062034D" w:rsidRDefault="00CD35F1" w:rsidP="00B04582">
      <w:pPr>
        <w:jc w:val="both"/>
        <w:rPr>
          <w:b/>
          <w:sz w:val="28"/>
          <w:szCs w:val="28"/>
        </w:rPr>
      </w:pPr>
    </w:p>
    <w:p w:rsidR="00D10EAF" w:rsidRPr="00FF44AC" w:rsidRDefault="00D10EAF" w:rsidP="00F909B7">
      <w:pPr>
        <w:jc w:val="both"/>
        <w:rPr>
          <w:rFonts w:ascii="Calibri" w:hAnsi="Calibri"/>
          <w:b/>
          <w:sz w:val="28"/>
          <w:szCs w:val="28"/>
        </w:rPr>
      </w:pPr>
    </w:p>
    <w:p w:rsidR="00E52E0B" w:rsidRDefault="00DA3349" w:rsidP="00E52E0B">
      <w:pPr>
        <w:jc w:val="center"/>
        <w:rPr>
          <w:rFonts w:ascii="Calibri" w:hAnsi="Calibri"/>
          <w:b/>
          <w:sz w:val="28"/>
          <w:szCs w:val="28"/>
        </w:rPr>
      </w:pPr>
      <w:r>
        <w:rPr>
          <w:rFonts w:ascii="Calibri" w:hAnsi="Calibri"/>
          <w:b/>
          <w:sz w:val="28"/>
          <w:szCs w:val="28"/>
        </w:rPr>
        <w:t xml:space="preserve">ARTICLE </w:t>
      </w:r>
      <w:r w:rsidR="008F4BCC">
        <w:rPr>
          <w:rFonts w:ascii="Calibri" w:hAnsi="Calibri"/>
          <w:b/>
          <w:sz w:val="28"/>
          <w:szCs w:val="28"/>
        </w:rPr>
        <w:t>X</w:t>
      </w:r>
      <w:r w:rsidR="00B654A1">
        <w:rPr>
          <w:rFonts w:ascii="Calibri" w:hAnsi="Calibri"/>
          <w:b/>
          <w:sz w:val="28"/>
          <w:szCs w:val="28"/>
        </w:rPr>
        <w:t>I</w:t>
      </w:r>
      <w:r w:rsidR="008F4BCC">
        <w:rPr>
          <w:rFonts w:ascii="Calibri" w:hAnsi="Calibri"/>
          <w:b/>
          <w:sz w:val="28"/>
          <w:szCs w:val="28"/>
        </w:rPr>
        <w:t>V</w:t>
      </w:r>
    </w:p>
    <w:p w:rsidR="00736905" w:rsidRDefault="00736905" w:rsidP="00E52E0B">
      <w:pPr>
        <w:jc w:val="center"/>
        <w:rPr>
          <w:rFonts w:ascii="Calibri" w:hAnsi="Calibri"/>
          <w:b/>
          <w:sz w:val="28"/>
          <w:szCs w:val="28"/>
        </w:rPr>
      </w:pPr>
    </w:p>
    <w:p w:rsidR="006B3BCA" w:rsidRDefault="00D10EAF" w:rsidP="00E201B5">
      <w:pPr>
        <w:jc w:val="both"/>
        <w:rPr>
          <w:sz w:val="28"/>
          <w:szCs w:val="28"/>
        </w:rPr>
      </w:pPr>
      <w:r>
        <w:rPr>
          <w:sz w:val="28"/>
          <w:szCs w:val="28"/>
        </w:rPr>
        <w:t>1.</w:t>
      </w:r>
      <w:r>
        <w:rPr>
          <w:sz w:val="28"/>
          <w:szCs w:val="28"/>
        </w:rPr>
        <w:tab/>
      </w:r>
      <w:r w:rsidR="00E14685" w:rsidRPr="00E201B5">
        <w:rPr>
          <w:sz w:val="28"/>
          <w:szCs w:val="28"/>
        </w:rPr>
        <w:t xml:space="preserve">A party to a case in which judgment has been delivered </w:t>
      </w:r>
      <w:r w:rsidR="0059056D" w:rsidRPr="00E201B5">
        <w:rPr>
          <w:sz w:val="28"/>
          <w:szCs w:val="28"/>
        </w:rPr>
        <w:t>may</w:t>
      </w:r>
      <w:r w:rsidR="00FB10B3">
        <w:rPr>
          <w:sz w:val="28"/>
          <w:szCs w:val="28"/>
        </w:rPr>
        <w:t xml:space="preserve"> </w:t>
      </w:r>
      <w:r w:rsidR="00CD2DEB" w:rsidRPr="00E201B5">
        <w:rPr>
          <w:sz w:val="28"/>
          <w:szCs w:val="28"/>
        </w:rPr>
        <w:t>with the leave of the</w:t>
      </w:r>
      <w:r w:rsidR="0059056D" w:rsidRPr="00E201B5">
        <w:rPr>
          <w:sz w:val="28"/>
          <w:szCs w:val="28"/>
        </w:rPr>
        <w:t xml:space="preserve"> Caribbean Court of Justice</w:t>
      </w:r>
      <w:r w:rsidR="006B3BCA" w:rsidRPr="00E201B5">
        <w:rPr>
          <w:sz w:val="28"/>
          <w:szCs w:val="28"/>
        </w:rPr>
        <w:t xml:space="preserve"> (the Court), </w:t>
      </w:r>
      <w:r w:rsidR="008C72C4">
        <w:rPr>
          <w:sz w:val="28"/>
          <w:szCs w:val="28"/>
        </w:rPr>
        <w:t>appeal</w:t>
      </w:r>
      <w:r w:rsidR="00FB10B3">
        <w:rPr>
          <w:sz w:val="28"/>
          <w:szCs w:val="28"/>
        </w:rPr>
        <w:t xml:space="preserve"> </w:t>
      </w:r>
      <w:r w:rsidR="006B3BCA" w:rsidRPr="00E201B5">
        <w:rPr>
          <w:sz w:val="28"/>
          <w:szCs w:val="28"/>
        </w:rPr>
        <w:t>to the Court</w:t>
      </w:r>
      <w:r w:rsidR="00FB10B3">
        <w:rPr>
          <w:sz w:val="28"/>
          <w:szCs w:val="28"/>
        </w:rPr>
        <w:t xml:space="preserve"> </w:t>
      </w:r>
      <w:r w:rsidR="00E14685" w:rsidRPr="00E201B5">
        <w:rPr>
          <w:sz w:val="28"/>
          <w:szCs w:val="28"/>
        </w:rPr>
        <w:t>on the ground that the Tribunal has exceeded or failed to exercise its jurisdiction, or has erred on a question of fact or law or both</w:t>
      </w:r>
      <w:r w:rsidR="006B3BCA" w:rsidRPr="00E201B5">
        <w:rPr>
          <w:sz w:val="28"/>
          <w:szCs w:val="28"/>
        </w:rPr>
        <w:t xml:space="preserve">. </w:t>
      </w:r>
      <w:r w:rsidR="008C72C4">
        <w:rPr>
          <w:sz w:val="28"/>
          <w:szCs w:val="28"/>
        </w:rPr>
        <w:t xml:space="preserve">An </w:t>
      </w:r>
      <w:r w:rsidR="006B3BCA" w:rsidRPr="00E201B5">
        <w:rPr>
          <w:sz w:val="28"/>
          <w:szCs w:val="28"/>
        </w:rPr>
        <w:t xml:space="preserve">application </w:t>
      </w:r>
      <w:r w:rsidR="008C72C4">
        <w:rPr>
          <w:sz w:val="28"/>
          <w:szCs w:val="28"/>
        </w:rPr>
        <w:t xml:space="preserve">for leave </w:t>
      </w:r>
      <w:r w:rsidR="006B3BCA" w:rsidRPr="00E201B5">
        <w:rPr>
          <w:sz w:val="28"/>
          <w:szCs w:val="28"/>
        </w:rPr>
        <w:t>shall be made</w:t>
      </w:r>
      <w:r w:rsidR="00E14685" w:rsidRPr="00E201B5">
        <w:rPr>
          <w:sz w:val="28"/>
          <w:szCs w:val="28"/>
        </w:rPr>
        <w:t xml:space="preserve"> within a period of </w:t>
      </w:r>
      <w:r w:rsidR="00EA26CC">
        <w:rPr>
          <w:sz w:val="28"/>
          <w:szCs w:val="28"/>
        </w:rPr>
        <w:t>sixty</w:t>
      </w:r>
      <w:r w:rsidR="00E14685" w:rsidRPr="00E201B5">
        <w:rPr>
          <w:sz w:val="28"/>
          <w:szCs w:val="28"/>
        </w:rPr>
        <w:t xml:space="preserve"> days after the judgment was delivered</w:t>
      </w:r>
      <w:r w:rsidR="006B3BCA" w:rsidRPr="00E201B5">
        <w:rPr>
          <w:sz w:val="28"/>
          <w:szCs w:val="28"/>
        </w:rPr>
        <w:t>.</w:t>
      </w:r>
    </w:p>
    <w:p w:rsidR="005F457E" w:rsidRDefault="005F457E" w:rsidP="00E201B5">
      <w:pPr>
        <w:jc w:val="both"/>
        <w:rPr>
          <w:sz w:val="28"/>
          <w:szCs w:val="28"/>
        </w:rPr>
      </w:pPr>
    </w:p>
    <w:p w:rsidR="009453DF" w:rsidRPr="00B654A1" w:rsidRDefault="009453DF" w:rsidP="00E201B5">
      <w:pPr>
        <w:jc w:val="both"/>
        <w:rPr>
          <w:sz w:val="28"/>
          <w:szCs w:val="28"/>
        </w:rPr>
      </w:pPr>
      <w:r w:rsidRPr="00B654A1">
        <w:rPr>
          <w:sz w:val="28"/>
          <w:szCs w:val="28"/>
        </w:rPr>
        <w:t xml:space="preserve">2. </w:t>
      </w:r>
      <w:r w:rsidRPr="00B654A1">
        <w:rPr>
          <w:sz w:val="28"/>
          <w:szCs w:val="28"/>
        </w:rPr>
        <w:tab/>
      </w:r>
      <w:r w:rsidR="00923DCF" w:rsidRPr="00B654A1">
        <w:rPr>
          <w:sz w:val="28"/>
          <w:szCs w:val="28"/>
        </w:rPr>
        <w:t>T</w:t>
      </w:r>
      <w:r w:rsidRPr="00B654A1">
        <w:rPr>
          <w:sz w:val="28"/>
          <w:szCs w:val="28"/>
        </w:rPr>
        <w:t>he Court shall grant leave to appeal only in exceptional cases</w:t>
      </w:r>
      <w:r w:rsidR="005F457E">
        <w:rPr>
          <w:sz w:val="28"/>
          <w:szCs w:val="28"/>
        </w:rPr>
        <w:t xml:space="preserve"> in the interest of justice or the international</w:t>
      </w:r>
      <w:r w:rsidRPr="00B654A1">
        <w:rPr>
          <w:sz w:val="28"/>
          <w:szCs w:val="28"/>
        </w:rPr>
        <w:t xml:space="preserve"> functioning of the eligible </w:t>
      </w:r>
      <w:r w:rsidR="005F457E">
        <w:rPr>
          <w:sz w:val="28"/>
          <w:szCs w:val="28"/>
        </w:rPr>
        <w:t xml:space="preserve">CARICOM </w:t>
      </w:r>
      <w:r w:rsidR="00B65566" w:rsidRPr="00B654A1">
        <w:rPr>
          <w:sz w:val="28"/>
          <w:szCs w:val="28"/>
        </w:rPr>
        <w:t>I</w:t>
      </w:r>
      <w:r w:rsidRPr="00B654A1">
        <w:rPr>
          <w:sz w:val="28"/>
          <w:szCs w:val="28"/>
        </w:rPr>
        <w:t>nstitutions</w:t>
      </w:r>
      <w:r w:rsidR="005F457E">
        <w:rPr>
          <w:sz w:val="28"/>
          <w:szCs w:val="28"/>
        </w:rPr>
        <w:t>.</w:t>
      </w:r>
    </w:p>
    <w:p w:rsidR="006B3BCA" w:rsidRPr="00B654A1" w:rsidRDefault="006B3BCA" w:rsidP="006B3BCA">
      <w:pPr>
        <w:ind w:left="720"/>
        <w:jc w:val="both"/>
        <w:rPr>
          <w:sz w:val="28"/>
          <w:szCs w:val="28"/>
        </w:rPr>
      </w:pPr>
    </w:p>
    <w:p w:rsidR="005F457E" w:rsidRDefault="009453DF" w:rsidP="00E201B5">
      <w:pPr>
        <w:jc w:val="both"/>
        <w:rPr>
          <w:sz w:val="28"/>
          <w:szCs w:val="28"/>
          <w:lang w:val="en-TT" w:eastAsia="en-TT"/>
        </w:rPr>
      </w:pPr>
      <w:r w:rsidRPr="00B654A1">
        <w:rPr>
          <w:sz w:val="28"/>
          <w:szCs w:val="28"/>
          <w:lang w:val="en-TT" w:eastAsia="en-TT"/>
        </w:rPr>
        <w:t>3.</w:t>
      </w:r>
      <w:r w:rsidR="00E201B5">
        <w:rPr>
          <w:sz w:val="28"/>
          <w:szCs w:val="28"/>
          <w:lang w:val="en-TT" w:eastAsia="en-TT"/>
        </w:rPr>
        <w:tab/>
      </w:r>
      <w:r w:rsidR="00923DCF">
        <w:rPr>
          <w:sz w:val="28"/>
          <w:szCs w:val="28"/>
          <w:lang w:val="en-TT" w:eastAsia="en-TT"/>
        </w:rPr>
        <w:t xml:space="preserve">An </w:t>
      </w:r>
      <w:r w:rsidR="006B3BCA" w:rsidRPr="00E201B5">
        <w:rPr>
          <w:sz w:val="28"/>
          <w:szCs w:val="28"/>
          <w:lang w:val="en-TT" w:eastAsia="en-TT"/>
        </w:rPr>
        <w:t xml:space="preserve">application for leave shall </w:t>
      </w:r>
      <w:r w:rsidR="005F457E">
        <w:rPr>
          <w:sz w:val="28"/>
          <w:szCs w:val="28"/>
          <w:lang w:val="en-TT" w:eastAsia="en-TT"/>
        </w:rPr>
        <w:t>be made pursuant</w:t>
      </w:r>
      <w:r w:rsidR="00466A85">
        <w:rPr>
          <w:sz w:val="28"/>
          <w:szCs w:val="28"/>
          <w:lang w:val="en-TT" w:eastAsia="en-TT"/>
        </w:rPr>
        <w:t>, mutatis mutandis,</w:t>
      </w:r>
      <w:r w:rsidR="005F457E">
        <w:rPr>
          <w:sz w:val="28"/>
          <w:szCs w:val="28"/>
          <w:lang w:val="en-TT" w:eastAsia="en-TT"/>
        </w:rPr>
        <w:t xml:space="preserve"> to the original jurisdiction rules of the Court.</w:t>
      </w:r>
    </w:p>
    <w:p w:rsidR="005F457E" w:rsidRDefault="005F457E" w:rsidP="00E201B5">
      <w:pPr>
        <w:jc w:val="both"/>
        <w:rPr>
          <w:sz w:val="28"/>
          <w:szCs w:val="28"/>
          <w:lang w:val="en-TT" w:eastAsia="en-TT"/>
        </w:rPr>
      </w:pPr>
    </w:p>
    <w:p w:rsidR="006B3BCA" w:rsidRDefault="005F457E" w:rsidP="005F457E">
      <w:pPr>
        <w:jc w:val="both"/>
        <w:rPr>
          <w:sz w:val="28"/>
          <w:szCs w:val="28"/>
          <w:lang w:val="en-TT" w:eastAsia="en-TT"/>
        </w:rPr>
      </w:pPr>
      <w:r>
        <w:rPr>
          <w:sz w:val="28"/>
          <w:szCs w:val="28"/>
          <w:lang w:val="en-TT" w:eastAsia="en-TT"/>
        </w:rPr>
        <w:t>4.</w:t>
      </w:r>
      <w:r>
        <w:rPr>
          <w:sz w:val="28"/>
          <w:szCs w:val="28"/>
          <w:lang w:val="en-TT" w:eastAsia="en-TT"/>
        </w:rPr>
        <w:tab/>
        <w:t xml:space="preserve">An application for leave shall </w:t>
      </w:r>
      <w:r w:rsidR="006B3BCA" w:rsidRPr="00E201B5">
        <w:rPr>
          <w:sz w:val="28"/>
          <w:szCs w:val="28"/>
          <w:lang w:val="en-TT" w:eastAsia="en-TT"/>
        </w:rPr>
        <w:t xml:space="preserve">not </w:t>
      </w:r>
      <w:r w:rsidR="00F909B7">
        <w:rPr>
          <w:sz w:val="28"/>
          <w:szCs w:val="28"/>
          <w:lang w:val="en-TT" w:eastAsia="en-TT"/>
        </w:rPr>
        <w:t xml:space="preserve">automatically </w:t>
      </w:r>
      <w:r w:rsidR="00923DCF">
        <w:rPr>
          <w:sz w:val="28"/>
          <w:szCs w:val="28"/>
          <w:lang w:val="en-TT" w:eastAsia="en-TT"/>
        </w:rPr>
        <w:t xml:space="preserve">operate to suspend the </w:t>
      </w:r>
      <w:r w:rsidR="006B3BCA" w:rsidRPr="00E201B5">
        <w:rPr>
          <w:sz w:val="28"/>
          <w:szCs w:val="28"/>
          <w:lang w:val="en-TT" w:eastAsia="en-TT"/>
        </w:rPr>
        <w:t>execution of the judgment.</w:t>
      </w:r>
    </w:p>
    <w:p w:rsidR="00D10EAF" w:rsidRDefault="00D10EAF" w:rsidP="005F457E">
      <w:pPr>
        <w:jc w:val="both"/>
        <w:rPr>
          <w:sz w:val="28"/>
          <w:szCs w:val="28"/>
          <w:lang w:val="en-TT" w:eastAsia="en-TT"/>
        </w:rPr>
      </w:pPr>
    </w:p>
    <w:p w:rsidR="00A75612" w:rsidRDefault="00A75612" w:rsidP="005F457E">
      <w:pPr>
        <w:jc w:val="both"/>
        <w:rPr>
          <w:sz w:val="28"/>
          <w:szCs w:val="28"/>
          <w:lang w:val="en-TT" w:eastAsia="en-TT"/>
        </w:rPr>
      </w:pPr>
    </w:p>
    <w:p w:rsidR="00D10EAF" w:rsidRDefault="00D10EAF" w:rsidP="005F457E">
      <w:pPr>
        <w:jc w:val="both"/>
        <w:rPr>
          <w:sz w:val="28"/>
          <w:szCs w:val="28"/>
          <w:lang w:val="en-TT" w:eastAsia="en-TT"/>
        </w:rPr>
      </w:pPr>
    </w:p>
    <w:p w:rsidR="007001EB" w:rsidRDefault="00D10EAF" w:rsidP="00914545">
      <w:pPr>
        <w:jc w:val="both"/>
        <w:rPr>
          <w:rFonts w:asciiTheme="minorHAnsi" w:hAnsiTheme="minorHAnsi"/>
          <w:color w:val="000000" w:themeColor="text1"/>
          <w:sz w:val="28"/>
          <w:szCs w:val="28"/>
          <w:lang w:val="en-TT" w:eastAsia="en-TT"/>
        </w:rPr>
      </w:pPr>
      <w:r>
        <w:rPr>
          <w:rFonts w:asciiTheme="minorHAnsi" w:hAnsiTheme="minorHAnsi"/>
          <w:sz w:val="28"/>
          <w:szCs w:val="28"/>
          <w:lang w:val="en-TT" w:eastAsia="en-TT"/>
        </w:rPr>
        <w:tab/>
      </w:r>
    </w:p>
    <w:p w:rsidR="006C317D" w:rsidRPr="004D42F5" w:rsidRDefault="00E14685" w:rsidP="00E14685">
      <w:pPr>
        <w:pStyle w:val="Heading1"/>
        <w:jc w:val="center"/>
        <w:rPr>
          <w:rFonts w:ascii="Calibri" w:hAnsi="Calibri"/>
          <w:szCs w:val="28"/>
          <w:lang w:val="fr-FR"/>
        </w:rPr>
      </w:pPr>
      <w:bookmarkStart w:id="1" w:name="Article_65_"/>
      <w:bookmarkStart w:id="2" w:name="Article_66"/>
      <w:bookmarkStart w:id="3" w:name="Article_67"/>
      <w:bookmarkStart w:id="4" w:name="Article_68"/>
      <w:bookmarkEnd w:id="1"/>
      <w:bookmarkEnd w:id="2"/>
      <w:bookmarkEnd w:id="3"/>
      <w:bookmarkEnd w:id="4"/>
      <w:r w:rsidRPr="004D42F5">
        <w:rPr>
          <w:rFonts w:ascii="Calibri" w:hAnsi="Calibri"/>
          <w:szCs w:val="28"/>
          <w:lang w:val="fr-FR"/>
        </w:rPr>
        <w:t>PART V</w:t>
      </w:r>
      <w:r w:rsidR="00923DCF" w:rsidRPr="004D42F5">
        <w:rPr>
          <w:rFonts w:ascii="Calibri" w:hAnsi="Calibri"/>
          <w:szCs w:val="28"/>
          <w:lang w:val="fr-FR"/>
        </w:rPr>
        <w:t>II</w:t>
      </w:r>
    </w:p>
    <w:p w:rsidR="008F7222" w:rsidRPr="004D42F5" w:rsidRDefault="008F7222" w:rsidP="008F7222">
      <w:pPr>
        <w:rPr>
          <w:lang w:val="fr-FR"/>
        </w:rPr>
      </w:pPr>
    </w:p>
    <w:p w:rsidR="008F7222" w:rsidRDefault="006724BA" w:rsidP="008F7222">
      <w:pPr>
        <w:jc w:val="center"/>
        <w:rPr>
          <w:rFonts w:ascii="Calibri" w:hAnsi="Calibri"/>
          <w:b/>
          <w:sz w:val="28"/>
          <w:szCs w:val="28"/>
          <w:lang w:val="fr-FR"/>
        </w:rPr>
      </w:pPr>
      <w:r w:rsidRPr="004D42F5">
        <w:rPr>
          <w:rFonts w:ascii="Calibri" w:hAnsi="Calibri"/>
          <w:b/>
          <w:sz w:val="28"/>
          <w:szCs w:val="28"/>
          <w:lang w:val="fr-FR"/>
        </w:rPr>
        <w:t>FINANCIAL ARRANGEMENTS</w:t>
      </w:r>
    </w:p>
    <w:p w:rsidR="00AE5410" w:rsidRPr="004D42F5" w:rsidRDefault="00AE5410" w:rsidP="008F7222">
      <w:pPr>
        <w:jc w:val="center"/>
        <w:rPr>
          <w:rFonts w:ascii="Calibri" w:hAnsi="Calibri"/>
          <w:b/>
          <w:sz w:val="28"/>
          <w:szCs w:val="28"/>
          <w:lang w:val="fr-FR"/>
        </w:rPr>
      </w:pPr>
    </w:p>
    <w:p w:rsidR="00E201B5" w:rsidRDefault="00E201B5" w:rsidP="00E201B5">
      <w:pPr>
        <w:rPr>
          <w:lang w:val="fr-FR"/>
        </w:rPr>
      </w:pPr>
    </w:p>
    <w:p w:rsidR="004D42F5" w:rsidRPr="00914545" w:rsidRDefault="004D42F5" w:rsidP="004D42F5">
      <w:pPr>
        <w:jc w:val="center"/>
        <w:rPr>
          <w:rFonts w:asciiTheme="minorHAnsi" w:hAnsiTheme="minorHAnsi"/>
          <w:b/>
          <w:sz w:val="28"/>
          <w:szCs w:val="28"/>
          <w:lang w:val="fr-FR"/>
        </w:rPr>
      </w:pPr>
      <w:r w:rsidRPr="00914545">
        <w:rPr>
          <w:rFonts w:asciiTheme="minorHAnsi" w:hAnsiTheme="minorHAnsi"/>
          <w:b/>
          <w:sz w:val="28"/>
          <w:szCs w:val="28"/>
          <w:lang w:val="fr-FR"/>
        </w:rPr>
        <w:t>ARTICLE XV</w:t>
      </w:r>
    </w:p>
    <w:p w:rsidR="004D42F5" w:rsidRPr="00914545" w:rsidRDefault="004D42F5" w:rsidP="00E201B5">
      <w:pPr>
        <w:rPr>
          <w:rFonts w:asciiTheme="minorHAnsi" w:hAnsiTheme="minorHAnsi"/>
          <w:lang w:val="fr-FR"/>
        </w:rPr>
      </w:pPr>
    </w:p>
    <w:p w:rsidR="008F7222" w:rsidRDefault="008F7222" w:rsidP="00D3189C">
      <w:pPr>
        <w:spacing w:line="276" w:lineRule="auto"/>
        <w:ind w:firstLine="720"/>
        <w:jc w:val="both"/>
        <w:rPr>
          <w:sz w:val="28"/>
          <w:szCs w:val="28"/>
        </w:rPr>
      </w:pPr>
      <w:r w:rsidRPr="00F13295">
        <w:rPr>
          <w:sz w:val="28"/>
          <w:szCs w:val="28"/>
        </w:rPr>
        <w:t xml:space="preserve">The operating costs of the Tribunal shall be borne by the signatory Institutions and Associate Institutions of the Caribbean Community in accordance </w:t>
      </w:r>
      <w:r w:rsidR="00F13295">
        <w:rPr>
          <w:sz w:val="28"/>
          <w:szCs w:val="28"/>
        </w:rPr>
        <w:t>with</w:t>
      </w:r>
      <w:r w:rsidR="00FB10B3">
        <w:rPr>
          <w:sz w:val="28"/>
          <w:szCs w:val="28"/>
        </w:rPr>
        <w:t xml:space="preserve"> </w:t>
      </w:r>
      <w:r w:rsidR="00F13295">
        <w:rPr>
          <w:sz w:val="28"/>
          <w:szCs w:val="28"/>
        </w:rPr>
        <w:t xml:space="preserve">the </w:t>
      </w:r>
      <w:r w:rsidR="00F13295" w:rsidRPr="00F13295">
        <w:rPr>
          <w:sz w:val="28"/>
          <w:szCs w:val="28"/>
        </w:rPr>
        <w:t>terms stated in Annex B.</w:t>
      </w:r>
    </w:p>
    <w:p w:rsidR="00AE5410" w:rsidRDefault="00AE5410" w:rsidP="00D3189C">
      <w:pPr>
        <w:spacing w:line="276" w:lineRule="auto"/>
        <w:ind w:firstLine="720"/>
        <w:jc w:val="both"/>
        <w:rPr>
          <w:sz w:val="28"/>
          <w:szCs w:val="28"/>
        </w:rPr>
      </w:pPr>
    </w:p>
    <w:p w:rsidR="00AE5410" w:rsidRDefault="00AE5410" w:rsidP="00D3189C">
      <w:pPr>
        <w:spacing w:line="276" w:lineRule="auto"/>
        <w:ind w:firstLine="720"/>
        <w:jc w:val="both"/>
        <w:rPr>
          <w:sz w:val="28"/>
          <w:szCs w:val="28"/>
        </w:rPr>
      </w:pPr>
    </w:p>
    <w:p w:rsidR="00AE5410" w:rsidRDefault="00AE5410" w:rsidP="00D3189C">
      <w:pPr>
        <w:spacing w:line="276" w:lineRule="auto"/>
        <w:ind w:firstLine="720"/>
        <w:jc w:val="both"/>
        <w:rPr>
          <w:sz w:val="28"/>
          <w:szCs w:val="28"/>
        </w:rPr>
      </w:pPr>
    </w:p>
    <w:p w:rsidR="00A75612" w:rsidRDefault="00A75612" w:rsidP="008F7222">
      <w:pPr>
        <w:jc w:val="center"/>
        <w:rPr>
          <w:rFonts w:ascii="Calibri" w:hAnsi="Calibri"/>
          <w:b/>
          <w:sz w:val="28"/>
          <w:szCs w:val="28"/>
        </w:rPr>
      </w:pPr>
    </w:p>
    <w:p w:rsidR="00A75612" w:rsidRDefault="00A75612" w:rsidP="008F7222">
      <w:pPr>
        <w:jc w:val="center"/>
        <w:rPr>
          <w:rFonts w:ascii="Calibri" w:hAnsi="Calibri"/>
          <w:b/>
          <w:sz w:val="28"/>
          <w:szCs w:val="28"/>
        </w:rPr>
      </w:pPr>
    </w:p>
    <w:p w:rsidR="00C50651" w:rsidRDefault="00C50651" w:rsidP="008F7222">
      <w:pPr>
        <w:jc w:val="center"/>
        <w:rPr>
          <w:rFonts w:ascii="Calibri" w:hAnsi="Calibri"/>
          <w:b/>
          <w:sz w:val="28"/>
          <w:szCs w:val="28"/>
        </w:rPr>
      </w:pPr>
    </w:p>
    <w:p w:rsidR="00C50651" w:rsidRDefault="00C50651" w:rsidP="008F7222">
      <w:pPr>
        <w:jc w:val="center"/>
        <w:rPr>
          <w:rFonts w:ascii="Calibri" w:hAnsi="Calibri"/>
          <w:b/>
          <w:sz w:val="28"/>
          <w:szCs w:val="28"/>
        </w:rPr>
      </w:pPr>
    </w:p>
    <w:p w:rsidR="00C50651" w:rsidRDefault="00C50651" w:rsidP="008F7222">
      <w:pPr>
        <w:jc w:val="center"/>
        <w:rPr>
          <w:rFonts w:ascii="Calibri" w:hAnsi="Calibri"/>
          <w:b/>
          <w:sz w:val="28"/>
          <w:szCs w:val="28"/>
        </w:rPr>
      </w:pPr>
    </w:p>
    <w:p w:rsidR="00C50651" w:rsidRDefault="00C50651" w:rsidP="008F7222">
      <w:pPr>
        <w:jc w:val="center"/>
        <w:rPr>
          <w:rFonts w:ascii="Calibri" w:hAnsi="Calibri"/>
          <w:b/>
          <w:sz w:val="28"/>
          <w:szCs w:val="28"/>
        </w:rPr>
      </w:pPr>
    </w:p>
    <w:p w:rsidR="00A75612" w:rsidRDefault="00A75612" w:rsidP="008F7222">
      <w:pPr>
        <w:jc w:val="center"/>
        <w:rPr>
          <w:rFonts w:ascii="Calibri" w:hAnsi="Calibri"/>
          <w:b/>
          <w:sz w:val="28"/>
          <w:szCs w:val="28"/>
        </w:rPr>
      </w:pPr>
    </w:p>
    <w:p w:rsidR="008F7222" w:rsidRPr="008901A8" w:rsidRDefault="008F7222" w:rsidP="008F7222">
      <w:pPr>
        <w:jc w:val="center"/>
        <w:rPr>
          <w:rFonts w:ascii="Calibri" w:hAnsi="Calibri"/>
          <w:b/>
          <w:sz w:val="28"/>
          <w:szCs w:val="28"/>
        </w:rPr>
      </w:pPr>
      <w:r w:rsidRPr="008901A8">
        <w:rPr>
          <w:rFonts w:ascii="Calibri" w:hAnsi="Calibri"/>
          <w:b/>
          <w:sz w:val="28"/>
          <w:szCs w:val="28"/>
        </w:rPr>
        <w:t xml:space="preserve">PART </w:t>
      </w:r>
      <w:r w:rsidR="004D42F5">
        <w:rPr>
          <w:rFonts w:ascii="Calibri" w:hAnsi="Calibri"/>
          <w:b/>
          <w:sz w:val="28"/>
          <w:szCs w:val="28"/>
        </w:rPr>
        <w:t>VIII</w:t>
      </w:r>
    </w:p>
    <w:p w:rsidR="008F7222" w:rsidRPr="008901A8" w:rsidRDefault="008F7222" w:rsidP="008F7222">
      <w:pPr>
        <w:jc w:val="center"/>
        <w:rPr>
          <w:rFonts w:ascii="Calibri" w:hAnsi="Calibri"/>
          <w:b/>
          <w:sz w:val="28"/>
          <w:szCs w:val="28"/>
        </w:rPr>
      </w:pPr>
    </w:p>
    <w:p w:rsidR="00E14685" w:rsidRDefault="00E14685" w:rsidP="00E14685">
      <w:pPr>
        <w:pStyle w:val="Heading1"/>
        <w:jc w:val="center"/>
        <w:rPr>
          <w:rFonts w:ascii="Calibri" w:hAnsi="Calibri"/>
          <w:szCs w:val="28"/>
        </w:rPr>
      </w:pPr>
      <w:r w:rsidRPr="008901A8">
        <w:rPr>
          <w:rFonts w:ascii="Calibri" w:hAnsi="Calibri"/>
          <w:szCs w:val="28"/>
        </w:rPr>
        <w:t>MISCELLANEOUS</w:t>
      </w:r>
    </w:p>
    <w:p w:rsidR="00AE5410" w:rsidRPr="00AE5410" w:rsidRDefault="00AE5410" w:rsidP="00AE5410"/>
    <w:p w:rsidR="00AE5410" w:rsidRDefault="00AE5410" w:rsidP="00E14685">
      <w:pPr>
        <w:pStyle w:val="Heading1"/>
        <w:jc w:val="center"/>
        <w:rPr>
          <w:rFonts w:ascii="Calibri" w:hAnsi="Calibri"/>
          <w:szCs w:val="28"/>
        </w:rPr>
      </w:pPr>
    </w:p>
    <w:p w:rsidR="00E14685" w:rsidRDefault="00DA3349" w:rsidP="00E14685">
      <w:pPr>
        <w:pStyle w:val="Heading1"/>
        <w:jc w:val="center"/>
        <w:rPr>
          <w:rFonts w:ascii="Calibri" w:hAnsi="Calibri"/>
          <w:szCs w:val="28"/>
        </w:rPr>
      </w:pPr>
      <w:r w:rsidRPr="008901A8">
        <w:rPr>
          <w:rFonts w:ascii="Calibri" w:hAnsi="Calibri"/>
          <w:szCs w:val="28"/>
        </w:rPr>
        <w:t>ARTICLE X</w:t>
      </w:r>
      <w:r w:rsidR="006B3BCA" w:rsidRPr="008901A8">
        <w:rPr>
          <w:rFonts w:ascii="Calibri" w:hAnsi="Calibri"/>
          <w:szCs w:val="28"/>
        </w:rPr>
        <w:t>V</w:t>
      </w:r>
      <w:r w:rsidR="00F13295" w:rsidRPr="008901A8">
        <w:rPr>
          <w:rFonts w:ascii="Calibri" w:hAnsi="Calibri"/>
          <w:szCs w:val="28"/>
        </w:rPr>
        <w:t>I</w:t>
      </w:r>
    </w:p>
    <w:p w:rsidR="00D3189C" w:rsidRDefault="00D3189C" w:rsidP="00D3189C">
      <w:pPr>
        <w:jc w:val="both"/>
      </w:pPr>
    </w:p>
    <w:p w:rsidR="00D3189C" w:rsidRDefault="00D3189C" w:rsidP="00D3189C">
      <w:pPr>
        <w:jc w:val="both"/>
      </w:pPr>
    </w:p>
    <w:p w:rsidR="00BF5E69" w:rsidRDefault="005F457E" w:rsidP="004D42F5">
      <w:pPr>
        <w:ind w:firstLine="720"/>
        <w:jc w:val="both"/>
        <w:rPr>
          <w:sz w:val="28"/>
          <w:szCs w:val="28"/>
        </w:rPr>
      </w:pPr>
      <w:r w:rsidRPr="004D42F5">
        <w:rPr>
          <w:sz w:val="28"/>
          <w:szCs w:val="28"/>
        </w:rPr>
        <w:t xml:space="preserve">In its determination of rights and obligations under the contract of employment or in respect of </w:t>
      </w:r>
      <w:r w:rsidR="00BF5E69" w:rsidRPr="004D42F5">
        <w:rPr>
          <w:sz w:val="28"/>
          <w:szCs w:val="28"/>
        </w:rPr>
        <w:t>claims of discrimination, the Tribunal shall apply the principles of international administrative law to the exclusion of the national laws of individual</w:t>
      </w:r>
      <w:r w:rsidR="00FE1FCB">
        <w:rPr>
          <w:sz w:val="28"/>
          <w:szCs w:val="28"/>
        </w:rPr>
        <w:t xml:space="preserve"> staff members or host countries</w:t>
      </w:r>
      <w:r w:rsidR="00BF5E69" w:rsidRPr="004D42F5">
        <w:rPr>
          <w:sz w:val="28"/>
          <w:szCs w:val="28"/>
        </w:rPr>
        <w:t>.</w:t>
      </w:r>
    </w:p>
    <w:p w:rsidR="00914545" w:rsidRDefault="00914545" w:rsidP="004D42F5">
      <w:pPr>
        <w:ind w:firstLine="720"/>
        <w:jc w:val="both"/>
        <w:rPr>
          <w:sz w:val="28"/>
          <w:szCs w:val="28"/>
        </w:rPr>
      </w:pPr>
    </w:p>
    <w:p w:rsidR="00914545" w:rsidRPr="0062034D" w:rsidRDefault="00914545" w:rsidP="004D42F5">
      <w:pPr>
        <w:ind w:firstLine="720"/>
        <w:jc w:val="both"/>
        <w:rPr>
          <w:b/>
          <w:sz w:val="28"/>
          <w:szCs w:val="28"/>
        </w:rPr>
      </w:pPr>
    </w:p>
    <w:p w:rsidR="00E14685" w:rsidRPr="00CC50EC" w:rsidRDefault="006B3BCA" w:rsidP="00E14685">
      <w:pPr>
        <w:pStyle w:val="Heading1"/>
        <w:jc w:val="center"/>
        <w:rPr>
          <w:rFonts w:ascii="Calibri" w:hAnsi="Calibri"/>
          <w:szCs w:val="28"/>
        </w:rPr>
      </w:pPr>
      <w:r>
        <w:rPr>
          <w:rFonts w:ascii="Calibri" w:hAnsi="Calibri"/>
          <w:szCs w:val="28"/>
        </w:rPr>
        <w:t>ARTICLE X</w:t>
      </w:r>
      <w:r w:rsidR="00F71D98" w:rsidRPr="00CC50EC">
        <w:rPr>
          <w:rFonts w:ascii="Calibri" w:hAnsi="Calibri"/>
          <w:szCs w:val="28"/>
        </w:rPr>
        <w:t>V</w:t>
      </w:r>
      <w:r w:rsidR="005F457E">
        <w:rPr>
          <w:rFonts w:ascii="Calibri" w:hAnsi="Calibri"/>
          <w:szCs w:val="28"/>
        </w:rPr>
        <w:t>I</w:t>
      </w:r>
      <w:r w:rsidR="00F13295">
        <w:rPr>
          <w:rFonts w:ascii="Calibri" w:hAnsi="Calibri"/>
          <w:szCs w:val="28"/>
        </w:rPr>
        <w:t>I</w:t>
      </w:r>
    </w:p>
    <w:p w:rsidR="00E14685" w:rsidRDefault="00E14685" w:rsidP="00E14685">
      <w:pPr>
        <w:jc w:val="both"/>
        <w:rPr>
          <w:rFonts w:ascii="Calibri" w:hAnsi="Calibri"/>
          <w:sz w:val="28"/>
          <w:szCs w:val="28"/>
        </w:rPr>
      </w:pPr>
    </w:p>
    <w:p w:rsidR="006B3BCA" w:rsidRPr="00E201B5" w:rsidRDefault="005D6A45" w:rsidP="00E201B5">
      <w:pPr>
        <w:jc w:val="both"/>
        <w:rPr>
          <w:sz w:val="28"/>
          <w:szCs w:val="28"/>
          <w:lang w:eastAsia="en-TT"/>
        </w:rPr>
      </w:pPr>
      <w:r>
        <w:rPr>
          <w:sz w:val="28"/>
          <w:szCs w:val="28"/>
          <w:lang w:eastAsia="en-TT"/>
        </w:rPr>
        <w:t>1.</w:t>
      </w:r>
      <w:r>
        <w:rPr>
          <w:sz w:val="28"/>
          <w:szCs w:val="28"/>
          <w:lang w:eastAsia="en-TT"/>
        </w:rPr>
        <w:tab/>
      </w:r>
      <w:r w:rsidR="007B72B7">
        <w:rPr>
          <w:sz w:val="28"/>
          <w:szCs w:val="28"/>
          <w:lang w:eastAsia="en-TT"/>
        </w:rPr>
        <w:t xml:space="preserve">An </w:t>
      </w:r>
      <w:r w:rsidR="006B3BCA" w:rsidRPr="00E201B5">
        <w:rPr>
          <w:sz w:val="28"/>
          <w:szCs w:val="28"/>
          <w:lang w:eastAsia="en-TT"/>
        </w:rPr>
        <w:t xml:space="preserve">original copy of each judgment shall be filed in the archives of the Tribunal. </w:t>
      </w:r>
    </w:p>
    <w:p w:rsidR="00E14685" w:rsidRPr="00E201B5" w:rsidRDefault="00E14685" w:rsidP="00E201B5">
      <w:pPr>
        <w:jc w:val="both"/>
        <w:rPr>
          <w:sz w:val="28"/>
          <w:szCs w:val="28"/>
        </w:rPr>
      </w:pPr>
    </w:p>
    <w:p w:rsidR="005D6A45" w:rsidRDefault="00E14685" w:rsidP="00E201B5">
      <w:pPr>
        <w:jc w:val="both"/>
        <w:rPr>
          <w:sz w:val="28"/>
          <w:szCs w:val="28"/>
        </w:rPr>
      </w:pPr>
      <w:r w:rsidRPr="00E201B5">
        <w:rPr>
          <w:sz w:val="28"/>
          <w:szCs w:val="28"/>
        </w:rPr>
        <w:t>2.</w:t>
      </w:r>
      <w:r w:rsidRPr="00E201B5">
        <w:rPr>
          <w:sz w:val="28"/>
          <w:szCs w:val="28"/>
        </w:rPr>
        <w:tab/>
        <w:t>The Statute, Rules and Judgments of the Tribunal shall be published on the official website of the Tribunal.</w:t>
      </w:r>
    </w:p>
    <w:p w:rsidR="005D6A45" w:rsidRDefault="005D6A45" w:rsidP="00E201B5">
      <w:pPr>
        <w:jc w:val="both"/>
        <w:rPr>
          <w:sz w:val="28"/>
          <w:szCs w:val="28"/>
        </w:rPr>
      </w:pPr>
    </w:p>
    <w:p w:rsidR="00F13BBF" w:rsidRDefault="005D6A45" w:rsidP="00E201B5">
      <w:pPr>
        <w:jc w:val="both"/>
        <w:rPr>
          <w:rFonts w:asciiTheme="minorHAnsi" w:hAnsiTheme="minorHAnsi"/>
          <w:b/>
          <w:sz w:val="28"/>
          <w:szCs w:val="28"/>
        </w:rPr>
      </w:pPr>
      <w:r>
        <w:rPr>
          <w:sz w:val="28"/>
          <w:szCs w:val="28"/>
        </w:rPr>
        <w:tab/>
      </w:r>
    </w:p>
    <w:p w:rsidR="00E14685" w:rsidRDefault="00F71D98" w:rsidP="00E14685">
      <w:pPr>
        <w:pStyle w:val="Heading2"/>
        <w:jc w:val="center"/>
        <w:rPr>
          <w:rFonts w:ascii="Calibri" w:hAnsi="Calibri"/>
          <w:szCs w:val="28"/>
        </w:rPr>
      </w:pPr>
      <w:r w:rsidRPr="00CC50EC">
        <w:rPr>
          <w:rFonts w:ascii="Calibri" w:hAnsi="Calibri"/>
          <w:szCs w:val="28"/>
        </w:rPr>
        <w:t>ARTICLE X</w:t>
      </w:r>
      <w:r w:rsidR="00E14685" w:rsidRPr="00CC50EC">
        <w:rPr>
          <w:rFonts w:ascii="Calibri" w:hAnsi="Calibri"/>
          <w:szCs w:val="28"/>
        </w:rPr>
        <w:t>V</w:t>
      </w:r>
      <w:r w:rsidR="00A55CB7">
        <w:rPr>
          <w:rFonts w:ascii="Calibri" w:hAnsi="Calibri"/>
          <w:szCs w:val="28"/>
        </w:rPr>
        <w:t>I</w:t>
      </w:r>
      <w:r w:rsidR="00BF5E69">
        <w:rPr>
          <w:rFonts w:ascii="Calibri" w:hAnsi="Calibri"/>
          <w:szCs w:val="28"/>
        </w:rPr>
        <w:t>I</w:t>
      </w:r>
      <w:r w:rsidR="00F13295">
        <w:rPr>
          <w:rFonts w:ascii="Calibri" w:hAnsi="Calibri"/>
          <w:szCs w:val="28"/>
        </w:rPr>
        <w:t>I</w:t>
      </w:r>
    </w:p>
    <w:p w:rsidR="009663DA" w:rsidRDefault="009663DA" w:rsidP="009663DA">
      <w:pPr>
        <w:ind w:left="720"/>
        <w:jc w:val="both"/>
        <w:rPr>
          <w:sz w:val="28"/>
          <w:szCs w:val="28"/>
        </w:rPr>
      </w:pPr>
    </w:p>
    <w:p w:rsidR="00E14685" w:rsidRDefault="00B65566" w:rsidP="009663DA">
      <w:pPr>
        <w:jc w:val="both"/>
        <w:rPr>
          <w:sz w:val="28"/>
          <w:szCs w:val="28"/>
        </w:rPr>
      </w:pPr>
      <w:r>
        <w:rPr>
          <w:sz w:val="28"/>
          <w:szCs w:val="28"/>
        </w:rPr>
        <w:tab/>
      </w:r>
      <w:r w:rsidR="00E14685" w:rsidRPr="00C84B39">
        <w:rPr>
          <w:sz w:val="28"/>
          <w:szCs w:val="28"/>
        </w:rPr>
        <w:t>Neither the President nor any</w:t>
      </w:r>
      <w:r w:rsidR="00A55CB7" w:rsidRPr="00C84B39">
        <w:rPr>
          <w:sz w:val="28"/>
          <w:szCs w:val="28"/>
        </w:rPr>
        <w:t xml:space="preserve"> other</w:t>
      </w:r>
      <w:r w:rsidR="00E14685" w:rsidRPr="00C84B39">
        <w:rPr>
          <w:sz w:val="28"/>
          <w:szCs w:val="28"/>
        </w:rPr>
        <w:t xml:space="preserve"> member </w:t>
      </w:r>
      <w:r w:rsidR="00BF5E69">
        <w:rPr>
          <w:sz w:val="28"/>
          <w:szCs w:val="28"/>
        </w:rPr>
        <w:t xml:space="preserve">or alternate </w:t>
      </w:r>
      <w:r w:rsidR="00E14685" w:rsidRPr="00C84B39">
        <w:rPr>
          <w:sz w:val="28"/>
          <w:szCs w:val="28"/>
        </w:rPr>
        <w:t xml:space="preserve">of the Tribunal </w:t>
      </w:r>
      <w:r w:rsidR="008C72C4">
        <w:rPr>
          <w:sz w:val="28"/>
          <w:szCs w:val="28"/>
        </w:rPr>
        <w:t>n</w:t>
      </w:r>
      <w:r w:rsidR="00E14685" w:rsidRPr="00C84B39">
        <w:rPr>
          <w:sz w:val="28"/>
          <w:szCs w:val="28"/>
        </w:rPr>
        <w:t xml:space="preserve">or the </w:t>
      </w:r>
      <w:r w:rsidR="00A55CB7" w:rsidRPr="00C84B39">
        <w:rPr>
          <w:sz w:val="28"/>
          <w:szCs w:val="28"/>
        </w:rPr>
        <w:t>Registrar</w:t>
      </w:r>
      <w:r w:rsidR="00E14685" w:rsidRPr="00C84B39">
        <w:rPr>
          <w:sz w:val="28"/>
          <w:szCs w:val="28"/>
        </w:rPr>
        <w:t xml:space="preserve"> and other staff of the Tribunal </w:t>
      </w:r>
      <w:r w:rsidR="008C72C4">
        <w:rPr>
          <w:sz w:val="28"/>
          <w:szCs w:val="28"/>
        </w:rPr>
        <w:t>n</w:t>
      </w:r>
      <w:r w:rsidR="00E14685" w:rsidRPr="00C84B39">
        <w:rPr>
          <w:sz w:val="28"/>
          <w:szCs w:val="28"/>
        </w:rPr>
        <w:t>or an expert witness called by the Tribunal shall be liable</w:t>
      </w:r>
      <w:r w:rsidR="00FF44AC">
        <w:rPr>
          <w:sz w:val="28"/>
          <w:szCs w:val="28"/>
        </w:rPr>
        <w:t xml:space="preserve"> </w:t>
      </w:r>
      <w:r w:rsidR="00E14685" w:rsidRPr="00E201B5">
        <w:rPr>
          <w:sz w:val="28"/>
          <w:szCs w:val="28"/>
        </w:rPr>
        <w:t>to any per</w:t>
      </w:r>
      <w:r w:rsidR="006C317D" w:rsidRPr="00E201B5">
        <w:rPr>
          <w:sz w:val="28"/>
          <w:szCs w:val="28"/>
        </w:rPr>
        <w:t xml:space="preserve">son for any act or omission in </w:t>
      </w:r>
      <w:r w:rsidR="00E14685" w:rsidRPr="00E201B5">
        <w:rPr>
          <w:sz w:val="28"/>
          <w:szCs w:val="28"/>
        </w:rPr>
        <w:t>connection with a</w:t>
      </w:r>
      <w:r w:rsidR="00A55CB7" w:rsidRPr="00E201B5">
        <w:rPr>
          <w:sz w:val="28"/>
          <w:szCs w:val="28"/>
        </w:rPr>
        <w:t xml:space="preserve">djudication </w:t>
      </w:r>
      <w:r w:rsidR="00E14685" w:rsidRPr="00E201B5">
        <w:rPr>
          <w:sz w:val="28"/>
          <w:szCs w:val="28"/>
        </w:rPr>
        <w:t>under this Statute.</w:t>
      </w:r>
    </w:p>
    <w:p w:rsidR="005D6A45" w:rsidRDefault="005D6A45" w:rsidP="009663DA">
      <w:pPr>
        <w:jc w:val="both"/>
        <w:rPr>
          <w:sz w:val="28"/>
          <w:szCs w:val="28"/>
        </w:rPr>
      </w:pPr>
    </w:p>
    <w:p w:rsidR="004F4F5B" w:rsidRDefault="004F4F5B" w:rsidP="009663DA">
      <w:pPr>
        <w:jc w:val="both"/>
        <w:rPr>
          <w:sz w:val="28"/>
          <w:szCs w:val="28"/>
        </w:rPr>
      </w:pPr>
    </w:p>
    <w:p w:rsidR="006C317D" w:rsidRPr="00EB0C66" w:rsidRDefault="00A55CB7" w:rsidP="00AE5410">
      <w:pPr>
        <w:jc w:val="center"/>
        <w:rPr>
          <w:rFonts w:ascii="Calibri" w:hAnsi="Calibri"/>
          <w:b/>
          <w:sz w:val="28"/>
          <w:szCs w:val="28"/>
        </w:rPr>
      </w:pPr>
      <w:r w:rsidRPr="00EB0C66">
        <w:rPr>
          <w:rFonts w:ascii="Calibri" w:hAnsi="Calibri"/>
          <w:b/>
          <w:sz w:val="28"/>
          <w:szCs w:val="28"/>
        </w:rPr>
        <w:t>ARTICLE X</w:t>
      </w:r>
      <w:r w:rsidR="00F13295" w:rsidRPr="00EB0C66">
        <w:rPr>
          <w:rFonts w:ascii="Calibri" w:hAnsi="Calibri"/>
          <w:b/>
          <w:sz w:val="28"/>
          <w:szCs w:val="28"/>
        </w:rPr>
        <w:t>IX</w:t>
      </w:r>
    </w:p>
    <w:p w:rsidR="00BF5E69" w:rsidRPr="00B04582" w:rsidRDefault="00BF5E69" w:rsidP="00BF5E69">
      <w:pPr>
        <w:rPr>
          <w:b/>
        </w:rPr>
      </w:pPr>
    </w:p>
    <w:p w:rsidR="00A55CB7" w:rsidRDefault="00A55CB7" w:rsidP="00BF5E69">
      <w:pPr>
        <w:ind w:firstLine="720"/>
        <w:rPr>
          <w:sz w:val="28"/>
          <w:szCs w:val="28"/>
        </w:rPr>
      </w:pPr>
      <w:r w:rsidRPr="00E201B5">
        <w:rPr>
          <w:sz w:val="28"/>
          <w:szCs w:val="28"/>
        </w:rPr>
        <w:t>This Statute shall enter into force upon signature of two or more of the eligible institutions.</w:t>
      </w:r>
    </w:p>
    <w:p w:rsidR="005D6A45" w:rsidRDefault="005D6A45" w:rsidP="00BF5E69">
      <w:pPr>
        <w:ind w:firstLine="720"/>
        <w:rPr>
          <w:b/>
          <w:sz w:val="28"/>
          <w:szCs w:val="28"/>
        </w:rPr>
      </w:pPr>
    </w:p>
    <w:p w:rsidR="00A75612" w:rsidRDefault="00A75612" w:rsidP="00BF5E69">
      <w:pPr>
        <w:ind w:firstLine="720"/>
        <w:rPr>
          <w:b/>
          <w:sz w:val="28"/>
          <w:szCs w:val="28"/>
        </w:rPr>
      </w:pPr>
    </w:p>
    <w:p w:rsidR="00C50651" w:rsidRDefault="00C50651" w:rsidP="00BF5E69">
      <w:pPr>
        <w:ind w:firstLine="720"/>
        <w:rPr>
          <w:b/>
          <w:sz w:val="28"/>
          <w:szCs w:val="28"/>
        </w:rPr>
      </w:pPr>
    </w:p>
    <w:p w:rsidR="004F4F5B" w:rsidRPr="0062034D" w:rsidRDefault="004F4F5B" w:rsidP="00BF5E69">
      <w:pPr>
        <w:ind w:firstLine="720"/>
        <w:rPr>
          <w:b/>
          <w:sz w:val="28"/>
          <w:szCs w:val="28"/>
        </w:rPr>
      </w:pPr>
    </w:p>
    <w:p w:rsidR="00E14685" w:rsidRPr="00CC50EC" w:rsidRDefault="00E14685" w:rsidP="00E14685">
      <w:pPr>
        <w:pStyle w:val="Heading1"/>
        <w:jc w:val="center"/>
        <w:rPr>
          <w:rFonts w:ascii="Calibri" w:hAnsi="Calibri"/>
          <w:szCs w:val="28"/>
        </w:rPr>
      </w:pPr>
      <w:r w:rsidRPr="00CC50EC">
        <w:rPr>
          <w:rFonts w:ascii="Calibri" w:hAnsi="Calibri"/>
          <w:szCs w:val="28"/>
        </w:rPr>
        <w:lastRenderedPageBreak/>
        <w:t xml:space="preserve">ARTICLE </w:t>
      </w:r>
      <w:r w:rsidR="00F13295">
        <w:rPr>
          <w:rFonts w:ascii="Calibri" w:hAnsi="Calibri"/>
          <w:szCs w:val="28"/>
        </w:rPr>
        <w:t>X</w:t>
      </w:r>
      <w:r w:rsidR="00BF5E69">
        <w:rPr>
          <w:rFonts w:ascii="Calibri" w:hAnsi="Calibri"/>
          <w:szCs w:val="28"/>
        </w:rPr>
        <w:t>X</w:t>
      </w:r>
    </w:p>
    <w:p w:rsidR="00E14685" w:rsidRPr="00CC50EC" w:rsidRDefault="00E14685" w:rsidP="00E14685">
      <w:pPr>
        <w:jc w:val="both"/>
        <w:rPr>
          <w:rFonts w:ascii="Calibri" w:hAnsi="Calibri"/>
          <w:sz w:val="28"/>
          <w:szCs w:val="28"/>
        </w:rPr>
      </w:pPr>
    </w:p>
    <w:p w:rsidR="005D6A45" w:rsidRDefault="009663DA" w:rsidP="006C317D">
      <w:pPr>
        <w:jc w:val="both"/>
        <w:rPr>
          <w:sz w:val="28"/>
          <w:szCs w:val="28"/>
        </w:rPr>
      </w:pPr>
      <w:r>
        <w:rPr>
          <w:sz w:val="28"/>
          <w:szCs w:val="28"/>
        </w:rPr>
        <w:tab/>
      </w:r>
      <w:r w:rsidR="00E14685" w:rsidRPr="00E201B5">
        <w:rPr>
          <w:sz w:val="28"/>
          <w:szCs w:val="28"/>
        </w:rPr>
        <w:t xml:space="preserve">This Statute may be amended </w:t>
      </w:r>
      <w:r w:rsidR="006C317D" w:rsidRPr="00E201B5">
        <w:rPr>
          <w:sz w:val="28"/>
          <w:szCs w:val="28"/>
        </w:rPr>
        <w:t>by the</w:t>
      </w:r>
      <w:r w:rsidR="00FF44AC">
        <w:rPr>
          <w:sz w:val="28"/>
          <w:szCs w:val="28"/>
        </w:rPr>
        <w:t xml:space="preserve"> </w:t>
      </w:r>
      <w:r w:rsidR="00A55CB7" w:rsidRPr="00E201B5">
        <w:rPr>
          <w:sz w:val="28"/>
          <w:szCs w:val="28"/>
        </w:rPr>
        <w:t>Signatories</w:t>
      </w:r>
      <w:r w:rsidR="000F18B5" w:rsidRPr="00E201B5">
        <w:rPr>
          <w:sz w:val="28"/>
          <w:szCs w:val="28"/>
        </w:rPr>
        <w:t xml:space="preserve">. </w:t>
      </w:r>
      <w:r w:rsidR="00A55CB7" w:rsidRPr="00E201B5">
        <w:rPr>
          <w:sz w:val="28"/>
          <w:szCs w:val="28"/>
        </w:rPr>
        <w:t>Amendments shall be approved by a majority of not less than two-thirds of signatories.</w:t>
      </w:r>
    </w:p>
    <w:p w:rsidR="005D6A45" w:rsidRDefault="005D6A45" w:rsidP="006C317D">
      <w:pPr>
        <w:jc w:val="both"/>
        <w:rPr>
          <w:sz w:val="28"/>
          <w:szCs w:val="28"/>
        </w:rPr>
      </w:pPr>
    </w:p>
    <w:p w:rsidR="00E14685" w:rsidRDefault="00E14685" w:rsidP="006C317D">
      <w:pPr>
        <w:jc w:val="both"/>
        <w:rPr>
          <w:sz w:val="28"/>
          <w:szCs w:val="28"/>
        </w:rPr>
      </w:pPr>
    </w:p>
    <w:p w:rsidR="00C84B39" w:rsidRPr="0062034D" w:rsidRDefault="00F13BBF" w:rsidP="006C317D">
      <w:pPr>
        <w:jc w:val="both"/>
        <w:rPr>
          <w:rFonts w:asciiTheme="minorHAnsi" w:hAnsiTheme="minorHAnsi"/>
          <w:b/>
          <w:sz w:val="28"/>
          <w:szCs w:val="28"/>
        </w:rPr>
      </w:pPr>
      <w:r>
        <w:rPr>
          <w:sz w:val="28"/>
          <w:szCs w:val="28"/>
        </w:rPr>
        <w:tab/>
      </w:r>
    </w:p>
    <w:p w:rsidR="00BF5E69" w:rsidRPr="008F2078" w:rsidRDefault="00BF5E69" w:rsidP="008A22B1">
      <w:pPr>
        <w:jc w:val="center"/>
        <w:rPr>
          <w:rFonts w:ascii="Calibri" w:hAnsi="Calibri"/>
          <w:b/>
          <w:sz w:val="28"/>
          <w:szCs w:val="28"/>
        </w:rPr>
      </w:pPr>
      <w:r w:rsidRPr="008F2078">
        <w:rPr>
          <w:rFonts w:ascii="Calibri" w:hAnsi="Calibri"/>
          <w:b/>
          <w:sz w:val="28"/>
          <w:szCs w:val="28"/>
        </w:rPr>
        <w:t>ARTICLE XX</w:t>
      </w:r>
      <w:r w:rsidR="00F13295" w:rsidRPr="008F2078">
        <w:rPr>
          <w:rFonts w:ascii="Calibri" w:hAnsi="Calibri"/>
          <w:b/>
          <w:sz w:val="28"/>
          <w:szCs w:val="28"/>
        </w:rPr>
        <w:t>I</w:t>
      </w:r>
    </w:p>
    <w:p w:rsidR="008A22B1" w:rsidRDefault="008A22B1" w:rsidP="006C317D">
      <w:pPr>
        <w:jc w:val="both"/>
        <w:rPr>
          <w:sz w:val="28"/>
          <w:szCs w:val="28"/>
        </w:rPr>
      </w:pPr>
    </w:p>
    <w:p w:rsidR="00CF2C16" w:rsidRDefault="008A22B1" w:rsidP="006C317D">
      <w:pPr>
        <w:jc w:val="both"/>
        <w:rPr>
          <w:sz w:val="28"/>
          <w:szCs w:val="28"/>
        </w:rPr>
      </w:pPr>
      <w:r>
        <w:rPr>
          <w:sz w:val="28"/>
          <w:szCs w:val="28"/>
        </w:rPr>
        <w:t>1.</w:t>
      </w:r>
      <w:r w:rsidR="00BF5E69">
        <w:rPr>
          <w:sz w:val="28"/>
          <w:szCs w:val="28"/>
        </w:rPr>
        <w:tab/>
      </w:r>
      <w:r w:rsidR="00CF2C16">
        <w:rPr>
          <w:sz w:val="28"/>
          <w:szCs w:val="28"/>
        </w:rPr>
        <w:t>The Tribunal shall have full juridical personality.</w:t>
      </w:r>
    </w:p>
    <w:p w:rsidR="00CF2C16" w:rsidRDefault="00CF2C16" w:rsidP="006C317D">
      <w:pPr>
        <w:jc w:val="both"/>
        <w:rPr>
          <w:sz w:val="28"/>
          <w:szCs w:val="28"/>
        </w:rPr>
      </w:pPr>
    </w:p>
    <w:p w:rsidR="008A22B1" w:rsidRDefault="00CF2C16" w:rsidP="006C317D">
      <w:pPr>
        <w:jc w:val="both"/>
        <w:rPr>
          <w:sz w:val="28"/>
          <w:szCs w:val="28"/>
        </w:rPr>
      </w:pPr>
      <w:r>
        <w:rPr>
          <w:sz w:val="28"/>
          <w:szCs w:val="28"/>
        </w:rPr>
        <w:t>2.</w:t>
      </w:r>
      <w:r>
        <w:rPr>
          <w:sz w:val="28"/>
          <w:szCs w:val="28"/>
        </w:rPr>
        <w:tab/>
      </w:r>
      <w:r w:rsidR="008A22B1">
        <w:rPr>
          <w:sz w:val="28"/>
          <w:szCs w:val="28"/>
        </w:rPr>
        <w:t>The President of the Tribunal shall represent the Tribunal f</w:t>
      </w:r>
      <w:r w:rsidR="00BF5E69">
        <w:rPr>
          <w:sz w:val="28"/>
          <w:szCs w:val="28"/>
        </w:rPr>
        <w:t xml:space="preserve">or the purpose of concluding </w:t>
      </w:r>
      <w:r w:rsidR="008A22B1">
        <w:rPr>
          <w:sz w:val="28"/>
          <w:szCs w:val="28"/>
        </w:rPr>
        <w:t>agreements with international organizations or with States.</w:t>
      </w:r>
    </w:p>
    <w:p w:rsidR="008A22B1" w:rsidRDefault="008A22B1" w:rsidP="006C317D">
      <w:pPr>
        <w:jc w:val="both"/>
        <w:rPr>
          <w:sz w:val="28"/>
          <w:szCs w:val="28"/>
        </w:rPr>
      </w:pPr>
    </w:p>
    <w:p w:rsidR="00F13BBF" w:rsidRDefault="008A22B1" w:rsidP="008A22B1">
      <w:pPr>
        <w:jc w:val="both"/>
        <w:rPr>
          <w:sz w:val="28"/>
          <w:szCs w:val="28"/>
        </w:rPr>
      </w:pPr>
      <w:r>
        <w:rPr>
          <w:sz w:val="28"/>
          <w:szCs w:val="28"/>
        </w:rPr>
        <w:t>2.</w:t>
      </w:r>
      <w:r>
        <w:rPr>
          <w:sz w:val="28"/>
          <w:szCs w:val="28"/>
        </w:rPr>
        <w:tab/>
        <w:t>The Registrar of the Tribunal shall represent the Tribunal for the purpose of concluding commercial contracts agreements on behalf of t</w:t>
      </w:r>
      <w:r w:rsidR="00BF5E69">
        <w:rPr>
          <w:sz w:val="28"/>
          <w:szCs w:val="28"/>
        </w:rPr>
        <w:t>he Tribunal</w:t>
      </w:r>
      <w:r>
        <w:rPr>
          <w:sz w:val="28"/>
          <w:szCs w:val="28"/>
        </w:rPr>
        <w:t>.</w:t>
      </w:r>
    </w:p>
    <w:p w:rsidR="00F13BBF" w:rsidRDefault="00F13BBF" w:rsidP="008A22B1">
      <w:pPr>
        <w:jc w:val="both"/>
        <w:rPr>
          <w:sz w:val="28"/>
          <w:szCs w:val="28"/>
        </w:rPr>
      </w:pPr>
    </w:p>
    <w:p w:rsidR="00915C6A" w:rsidRDefault="00915C6A" w:rsidP="008A22B1">
      <w:pPr>
        <w:jc w:val="both"/>
        <w:rPr>
          <w:sz w:val="28"/>
          <w:szCs w:val="28"/>
        </w:rPr>
      </w:pPr>
    </w:p>
    <w:p w:rsidR="00F13BBF" w:rsidRDefault="00F13BBF" w:rsidP="008A22B1">
      <w:pPr>
        <w:jc w:val="both"/>
        <w:rPr>
          <w:sz w:val="28"/>
          <w:szCs w:val="28"/>
        </w:rPr>
      </w:pPr>
    </w:p>
    <w:p w:rsidR="00A55CB7" w:rsidRDefault="00A55CB7" w:rsidP="00AE5410">
      <w:pPr>
        <w:jc w:val="center"/>
        <w:rPr>
          <w:rFonts w:ascii="Calibri" w:hAnsi="Calibri"/>
          <w:b/>
          <w:sz w:val="28"/>
          <w:szCs w:val="28"/>
        </w:rPr>
      </w:pPr>
      <w:r>
        <w:rPr>
          <w:rFonts w:ascii="Calibri" w:hAnsi="Calibri"/>
          <w:b/>
          <w:sz w:val="28"/>
          <w:szCs w:val="28"/>
        </w:rPr>
        <w:t>ARTICLE</w:t>
      </w:r>
      <w:r w:rsidR="00BF5E69">
        <w:rPr>
          <w:rFonts w:ascii="Calibri" w:hAnsi="Calibri"/>
          <w:b/>
          <w:sz w:val="28"/>
          <w:szCs w:val="28"/>
        </w:rPr>
        <w:t xml:space="preserve"> XX</w:t>
      </w:r>
      <w:r w:rsidR="008A22B1">
        <w:rPr>
          <w:rFonts w:ascii="Calibri" w:hAnsi="Calibri"/>
          <w:b/>
          <w:sz w:val="28"/>
          <w:szCs w:val="28"/>
        </w:rPr>
        <w:t>I</w:t>
      </w:r>
      <w:r w:rsidR="00F13295">
        <w:rPr>
          <w:rFonts w:ascii="Calibri" w:hAnsi="Calibri"/>
          <w:b/>
          <w:sz w:val="28"/>
          <w:szCs w:val="28"/>
        </w:rPr>
        <w:t>I</w:t>
      </w:r>
    </w:p>
    <w:p w:rsidR="00CF2C16" w:rsidRDefault="00CF2C16" w:rsidP="00CF2C16">
      <w:pPr>
        <w:rPr>
          <w:rFonts w:ascii="Calibri" w:hAnsi="Calibri"/>
          <w:b/>
          <w:sz w:val="28"/>
          <w:szCs w:val="28"/>
        </w:rPr>
      </w:pPr>
    </w:p>
    <w:p w:rsidR="00CF2C16" w:rsidRPr="00CF2C16" w:rsidRDefault="00CF2C16" w:rsidP="00CF2C16">
      <w:pPr>
        <w:rPr>
          <w:rFonts w:ascii="Calibri" w:hAnsi="Calibri"/>
          <w:sz w:val="28"/>
          <w:szCs w:val="28"/>
        </w:rPr>
      </w:pPr>
      <w:r>
        <w:rPr>
          <w:rFonts w:ascii="Calibri" w:hAnsi="Calibri"/>
          <w:b/>
          <w:sz w:val="28"/>
          <w:szCs w:val="28"/>
        </w:rPr>
        <w:tab/>
      </w:r>
      <w:r w:rsidRPr="00CF2C16">
        <w:rPr>
          <w:rFonts w:ascii="Calibri" w:hAnsi="Calibri"/>
          <w:sz w:val="28"/>
          <w:szCs w:val="28"/>
        </w:rPr>
        <w:t xml:space="preserve">The judges and officials of the Tribunal shall enjoy such privileges and immunities </w:t>
      </w:r>
      <w:r>
        <w:rPr>
          <w:rFonts w:ascii="Calibri" w:hAnsi="Calibri"/>
          <w:sz w:val="28"/>
          <w:szCs w:val="28"/>
        </w:rPr>
        <w:t>in the discharge of their duties as are extended to them under the Protocol on Privileges and Immunities concluded between the Member States</w:t>
      </w:r>
      <w:r w:rsidR="001B0C10">
        <w:rPr>
          <w:rFonts w:ascii="Calibri" w:hAnsi="Calibri"/>
          <w:sz w:val="28"/>
          <w:szCs w:val="28"/>
        </w:rPr>
        <w:t xml:space="preserve"> of the Caribbean Community in connection with the Caribbean Community and Common Market.</w:t>
      </w:r>
    </w:p>
    <w:p w:rsidR="00CF2C16" w:rsidRDefault="00CF2C16" w:rsidP="00AE5410">
      <w:pPr>
        <w:jc w:val="center"/>
        <w:rPr>
          <w:rFonts w:ascii="Calibri" w:hAnsi="Calibri"/>
          <w:b/>
          <w:sz w:val="28"/>
          <w:szCs w:val="28"/>
        </w:rPr>
      </w:pPr>
    </w:p>
    <w:p w:rsidR="00CF2C16" w:rsidRDefault="00CF2C16" w:rsidP="00AE5410">
      <w:pPr>
        <w:jc w:val="center"/>
        <w:rPr>
          <w:rFonts w:ascii="Calibri" w:hAnsi="Calibri"/>
          <w:b/>
          <w:sz w:val="28"/>
          <w:szCs w:val="28"/>
        </w:rPr>
      </w:pPr>
      <w:r>
        <w:rPr>
          <w:rFonts w:ascii="Calibri" w:hAnsi="Calibri"/>
          <w:b/>
          <w:sz w:val="28"/>
          <w:szCs w:val="28"/>
        </w:rPr>
        <w:t>ARTICLE XXIII</w:t>
      </w:r>
    </w:p>
    <w:p w:rsidR="00E201B5" w:rsidRPr="00A55CB7" w:rsidRDefault="00E201B5" w:rsidP="004D19D7">
      <w:pPr>
        <w:jc w:val="center"/>
        <w:rPr>
          <w:rFonts w:ascii="Calibri" w:hAnsi="Calibri"/>
          <w:b/>
          <w:sz w:val="28"/>
          <w:szCs w:val="28"/>
        </w:rPr>
      </w:pPr>
    </w:p>
    <w:p w:rsidR="00A55CB7" w:rsidRDefault="009663DA" w:rsidP="006C317D">
      <w:pPr>
        <w:jc w:val="both"/>
        <w:rPr>
          <w:sz w:val="28"/>
          <w:szCs w:val="28"/>
        </w:rPr>
      </w:pPr>
      <w:r>
        <w:rPr>
          <w:sz w:val="28"/>
          <w:szCs w:val="28"/>
        </w:rPr>
        <w:tab/>
      </w:r>
      <w:r w:rsidR="00A55CB7" w:rsidRPr="00E201B5">
        <w:rPr>
          <w:sz w:val="28"/>
          <w:szCs w:val="28"/>
        </w:rPr>
        <w:t xml:space="preserve">The official language of the Tribunal shall be </w:t>
      </w:r>
      <w:r w:rsidR="00A83C4F">
        <w:rPr>
          <w:sz w:val="28"/>
          <w:szCs w:val="28"/>
        </w:rPr>
        <w:t xml:space="preserve">English, </w:t>
      </w:r>
      <w:r w:rsidR="00A55CB7" w:rsidRPr="00E201B5">
        <w:rPr>
          <w:sz w:val="28"/>
          <w:szCs w:val="28"/>
        </w:rPr>
        <w:t>the official language of the Caribbean Community.</w:t>
      </w:r>
    </w:p>
    <w:p w:rsidR="004F4F5B" w:rsidRDefault="004F4F5B" w:rsidP="006C317D">
      <w:pPr>
        <w:jc w:val="both"/>
        <w:rPr>
          <w:sz w:val="28"/>
          <w:szCs w:val="28"/>
        </w:rPr>
      </w:pPr>
    </w:p>
    <w:p w:rsidR="00070D75" w:rsidRDefault="00070D75" w:rsidP="006C317D">
      <w:pPr>
        <w:jc w:val="both"/>
        <w:rPr>
          <w:b/>
          <w:sz w:val="28"/>
          <w:szCs w:val="28"/>
        </w:rPr>
      </w:pPr>
    </w:p>
    <w:p w:rsidR="00F96263" w:rsidRDefault="00F96263" w:rsidP="00F96263">
      <w:pPr>
        <w:ind w:hanging="720"/>
        <w:jc w:val="center"/>
        <w:rPr>
          <w:rFonts w:ascii="Calibri" w:hAnsi="Calibri"/>
          <w:b/>
          <w:sz w:val="28"/>
          <w:szCs w:val="28"/>
        </w:rPr>
      </w:pPr>
      <w:r>
        <w:rPr>
          <w:rFonts w:ascii="Calibri" w:hAnsi="Calibri"/>
          <w:b/>
          <w:sz w:val="28"/>
          <w:szCs w:val="28"/>
        </w:rPr>
        <w:tab/>
      </w:r>
      <w:r w:rsidR="00CF2C16">
        <w:rPr>
          <w:rFonts w:ascii="Calibri" w:hAnsi="Calibri"/>
          <w:b/>
          <w:sz w:val="28"/>
          <w:szCs w:val="28"/>
        </w:rPr>
        <w:t>ARTICLE XXIV</w:t>
      </w:r>
    </w:p>
    <w:p w:rsidR="00F96263" w:rsidRDefault="00F96263" w:rsidP="00E14685">
      <w:pPr>
        <w:ind w:hanging="720"/>
        <w:jc w:val="center"/>
        <w:rPr>
          <w:rFonts w:ascii="Calibri" w:hAnsi="Calibri"/>
          <w:b/>
          <w:sz w:val="28"/>
          <w:szCs w:val="28"/>
        </w:rPr>
      </w:pPr>
    </w:p>
    <w:p w:rsidR="00923DCF" w:rsidRDefault="00F96263" w:rsidP="00A83C4F">
      <w:pPr>
        <w:ind w:hanging="720"/>
        <w:jc w:val="both"/>
        <w:rPr>
          <w:rFonts w:ascii="Calibri" w:hAnsi="Calibri"/>
          <w:sz w:val="28"/>
          <w:szCs w:val="28"/>
        </w:rPr>
      </w:pPr>
      <w:r>
        <w:rPr>
          <w:sz w:val="28"/>
          <w:szCs w:val="28"/>
        </w:rPr>
        <w:tab/>
      </w:r>
      <w:r>
        <w:rPr>
          <w:sz w:val="28"/>
          <w:szCs w:val="28"/>
        </w:rPr>
        <w:tab/>
      </w:r>
      <w:r w:rsidR="009969BD" w:rsidRPr="00F96263">
        <w:rPr>
          <w:sz w:val="28"/>
          <w:szCs w:val="28"/>
        </w:rPr>
        <w:t>The Seat of the Tribunal shall be</w:t>
      </w:r>
      <w:r w:rsidR="00A83C4F">
        <w:rPr>
          <w:sz w:val="28"/>
          <w:szCs w:val="28"/>
        </w:rPr>
        <w:t xml:space="preserve"> Port-of-Spain, Trinidad and Tobago.</w:t>
      </w:r>
    </w:p>
    <w:p w:rsidR="00923DCF" w:rsidRDefault="00923DCF" w:rsidP="00E14685">
      <w:pPr>
        <w:ind w:hanging="720"/>
        <w:jc w:val="center"/>
        <w:rPr>
          <w:rFonts w:ascii="Calibri" w:hAnsi="Calibri"/>
          <w:sz w:val="28"/>
          <w:szCs w:val="28"/>
        </w:rPr>
      </w:pPr>
    </w:p>
    <w:p w:rsidR="00AE5410" w:rsidRDefault="00AE5410" w:rsidP="00E14685">
      <w:pPr>
        <w:ind w:hanging="720"/>
        <w:jc w:val="center"/>
        <w:rPr>
          <w:rFonts w:ascii="Calibri" w:hAnsi="Calibri"/>
          <w:sz w:val="28"/>
          <w:szCs w:val="28"/>
        </w:rPr>
      </w:pPr>
    </w:p>
    <w:p w:rsidR="00AE5410" w:rsidRDefault="00AE5410" w:rsidP="00E14685">
      <w:pPr>
        <w:ind w:hanging="720"/>
        <w:jc w:val="center"/>
        <w:rPr>
          <w:rFonts w:ascii="Calibri" w:hAnsi="Calibri"/>
          <w:sz w:val="28"/>
          <w:szCs w:val="28"/>
        </w:rPr>
      </w:pPr>
    </w:p>
    <w:p w:rsidR="00AE5410" w:rsidRDefault="00AE5410" w:rsidP="00E14685">
      <w:pPr>
        <w:ind w:hanging="720"/>
        <w:jc w:val="center"/>
        <w:rPr>
          <w:rFonts w:ascii="Calibri" w:hAnsi="Calibri"/>
          <w:sz w:val="28"/>
          <w:szCs w:val="28"/>
        </w:rPr>
      </w:pPr>
    </w:p>
    <w:p w:rsidR="00923DCF" w:rsidRDefault="00923DCF" w:rsidP="004D42F5">
      <w:pPr>
        <w:ind w:hanging="720"/>
        <w:rPr>
          <w:rFonts w:ascii="Calibri" w:hAnsi="Calibri"/>
          <w:sz w:val="28"/>
          <w:szCs w:val="28"/>
        </w:rPr>
      </w:pPr>
    </w:p>
    <w:p w:rsidR="004D42F5" w:rsidRPr="00F96263" w:rsidRDefault="00F96263" w:rsidP="00F96263">
      <w:pPr>
        <w:ind w:hanging="720"/>
        <w:jc w:val="both"/>
        <w:rPr>
          <w:sz w:val="28"/>
          <w:szCs w:val="28"/>
        </w:rPr>
      </w:pPr>
      <w:r>
        <w:rPr>
          <w:sz w:val="28"/>
          <w:szCs w:val="28"/>
        </w:rPr>
        <w:tab/>
      </w:r>
      <w:r w:rsidR="0070553F" w:rsidRPr="00F96263">
        <w:rPr>
          <w:sz w:val="28"/>
          <w:szCs w:val="28"/>
        </w:rPr>
        <w:t xml:space="preserve">As </w:t>
      </w:r>
      <w:r>
        <w:rPr>
          <w:sz w:val="28"/>
          <w:szCs w:val="28"/>
        </w:rPr>
        <w:t>a</w:t>
      </w:r>
      <w:r w:rsidR="0070553F" w:rsidRPr="00F96263">
        <w:rPr>
          <w:sz w:val="28"/>
          <w:szCs w:val="28"/>
        </w:rPr>
        <w:t>dopted on ……….</w:t>
      </w:r>
    </w:p>
    <w:p w:rsidR="0070553F" w:rsidRPr="00F96263" w:rsidRDefault="0070553F" w:rsidP="004D42F5">
      <w:pPr>
        <w:ind w:hanging="720"/>
        <w:rPr>
          <w:sz w:val="28"/>
          <w:szCs w:val="28"/>
        </w:rPr>
      </w:pPr>
    </w:p>
    <w:p w:rsidR="0070553F" w:rsidRDefault="0070553F" w:rsidP="004D42F5">
      <w:pPr>
        <w:ind w:hanging="720"/>
        <w:rPr>
          <w:rFonts w:ascii="Calibri" w:hAnsi="Calibri"/>
          <w:sz w:val="28"/>
          <w:szCs w:val="28"/>
        </w:rPr>
      </w:pPr>
    </w:p>
    <w:p w:rsidR="0070553F" w:rsidRDefault="00F96263" w:rsidP="00F96263">
      <w:pPr>
        <w:ind w:hanging="720"/>
        <w:jc w:val="both"/>
        <w:rPr>
          <w:rFonts w:ascii="Calibri" w:hAnsi="Calibri"/>
          <w:sz w:val="28"/>
          <w:szCs w:val="28"/>
        </w:rPr>
      </w:pPr>
      <w:r>
        <w:rPr>
          <w:sz w:val="28"/>
          <w:szCs w:val="28"/>
        </w:rPr>
        <w:tab/>
      </w:r>
      <w:r w:rsidR="0070553F" w:rsidRPr="00F96263">
        <w:rPr>
          <w:sz w:val="28"/>
          <w:szCs w:val="28"/>
        </w:rPr>
        <w:t>Signatories</w:t>
      </w:r>
      <w:r w:rsidR="0070553F">
        <w:rPr>
          <w:rFonts w:ascii="Calibri" w:hAnsi="Calibri"/>
          <w:sz w:val="28"/>
          <w:szCs w:val="28"/>
        </w:rPr>
        <w:t>……………………………………………</w:t>
      </w:r>
      <w:r w:rsidR="0070553F">
        <w:rPr>
          <w:rFonts w:ascii="Calibri" w:hAnsi="Calibri"/>
          <w:sz w:val="28"/>
          <w:szCs w:val="28"/>
        </w:rPr>
        <w:tab/>
      </w:r>
      <w:r w:rsidR="0070553F" w:rsidRPr="00F96263">
        <w:rPr>
          <w:sz w:val="28"/>
          <w:szCs w:val="28"/>
        </w:rPr>
        <w:t>Signatories</w:t>
      </w:r>
      <w:r w:rsidR="0070553F">
        <w:rPr>
          <w:rFonts w:ascii="Calibri" w:hAnsi="Calibri"/>
          <w:sz w:val="28"/>
          <w:szCs w:val="28"/>
        </w:rPr>
        <w:t>……………………………………..</w:t>
      </w:r>
    </w:p>
    <w:p w:rsidR="00923DCF" w:rsidRDefault="00923DCF" w:rsidP="00E14685">
      <w:pPr>
        <w:ind w:hanging="720"/>
        <w:jc w:val="center"/>
        <w:rPr>
          <w:rFonts w:ascii="Calibri" w:hAnsi="Calibri"/>
          <w:sz w:val="28"/>
          <w:szCs w:val="28"/>
        </w:rPr>
      </w:pPr>
    </w:p>
    <w:p w:rsidR="001B0C10" w:rsidRDefault="001B0C10" w:rsidP="001B0C10">
      <w:pPr>
        <w:ind w:hanging="720"/>
        <w:rPr>
          <w:rFonts w:ascii="Calibri" w:hAnsi="Calibri"/>
          <w:sz w:val="28"/>
          <w:szCs w:val="28"/>
        </w:rPr>
      </w:pPr>
      <w:r>
        <w:rPr>
          <w:rFonts w:ascii="Calibri" w:hAnsi="Calibri"/>
          <w:sz w:val="28"/>
          <w:szCs w:val="28"/>
        </w:rPr>
        <w:tab/>
        <w:t>NOTES:</w:t>
      </w:r>
    </w:p>
    <w:p w:rsidR="001B0C10" w:rsidRDefault="001B0C10" w:rsidP="001B0C10">
      <w:pPr>
        <w:ind w:hanging="720"/>
        <w:rPr>
          <w:rFonts w:ascii="Calibri" w:hAnsi="Calibri"/>
          <w:sz w:val="28"/>
          <w:szCs w:val="28"/>
        </w:rPr>
      </w:pPr>
    </w:p>
    <w:p w:rsidR="00923DCF" w:rsidRDefault="001B0C10" w:rsidP="001B0C10">
      <w:pPr>
        <w:rPr>
          <w:rFonts w:ascii="Calibri" w:hAnsi="Calibri"/>
          <w:sz w:val="28"/>
          <w:szCs w:val="28"/>
        </w:rPr>
      </w:pPr>
      <w:r>
        <w:rPr>
          <w:rFonts w:ascii="Calibri" w:hAnsi="Calibri"/>
          <w:sz w:val="28"/>
          <w:szCs w:val="28"/>
        </w:rPr>
        <w:t xml:space="preserve">1. The Signatories should be </w:t>
      </w:r>
      <w:r w:rsidRPr="003B5856">
        <w:rPr>
          <w:rFonts w:ascii="Calibri" w:hAnsi="Calibri"/>
          <w:b/>
          <w:sz w:val="28"/>
          <w:szCs w:val="28"/>
        </w:rPr>
        <w:t>ALL</w:t>
      </w:r>
      <w:r>
        <w:rPr>
          <w:rFonts w:ascii="Calibri" w:hAnsi="Calibri"/>
          <w:sz w:val="28"/>
          <w:szCs w:val="28"/>
        </w:rPr>
        <w:t xml:space="preserve"> CARICOM Institutions interested in establishment of the Tribunal</w:t>
      </w:r>
    </w:p>
    <w:p w:rsidR="001B0C10" w:rsidRDefault="001B0C10" w:rsidP="001B0C10">
      <w:pPr>
        <w:rPr>
          <w:rFonts w:ascii="Calibri" w:hAnsi="Calibri"/>
          <w:sz w:val="28"/>
          <w:szCs w:val="28"/>
        </w:rPr>
      </w:pPr>
    </w:p>
    <w:p w:rsidR="001B0C10" w:rsidRDefault="001B0C10" w:rsidP="001B0C10">
      <w:pPr>
        <w:rPr>
          <w:rFonts w:ascii="Calibri" w:hAnsi="Calibri"/>
          <w:sz w:val="28"/>
          <w:szCs w:val="28"/>
        </w:rPr>
      </w:pPr>
      <w:r>
        <w:rPr>
          <w:rFonts w:ascii="Calibri" w:hAnsi="Calibri"/>
          <w:sz w:val="28"/>
          <w:szCs w:val="28"/>
        </w:rPr>
        <w:t>2. Eligible CARICOM Institutions ar</w:t>
      </w:r>
      <w:r w:rsidR="003B5856">
        <w:rPr>
          <w:rFonts w:ascii="Calibri" w:hAnsi="Calibri"/>
          <w:sz w:val="28"/>
          <w:szCs w:val="28"/>
        </w:rPr>
        <w:t>e those institutions that (a) have signed the Statute (b) agree to participate in the Tribunal and therefore who are (</w:t>
      </w:r>
      <w:proofErr w:type="spellStart"/>
      <w:r w:rsidR="003B5856">
        <w:rPr>
          <w:rFonts w:ascii="Calibri" w:hAnsi="Calibri"/>
          <w:sz w:val="28"/>
          <w:szCs w:val="28"/>
        </w:rPr>
        <w:t>i</w:t>
      </w:r>
      <w:proofErr w:type="spellEnd"/>
      <w:r w:rsidR="003B5856">
        <w:rPr>
          <w:rFonts w:ascii="Calibri" w:hAnsi="Calibri"/>
          <w:sz w:val="28"/>
          <w:szCs w:val="28"/>
        </w:rPr>
        <w:t>) subject to the jurisdiction of the Tribunal and (ii) subject to contributing to the budget of the Tribunal</w:t>
      </w:r>
    </w:p>
    <w:p w:rsidR="00923DCF" w:rsidRDefault="00923DCF" w:rsidP="001B0C10">
      <w:pPr>
        <w:ind w:hanging="720"/>
        <w:rPr>
          <w:rFonts w:ascii="Calibri" w:hAnsi="Calibri"/>
          <w:sz w:val="28"/>
          <w:szCs w:val="28"/>
        </w:rPr>
      </w:pPr>
    </w:p>
    <w:p w:rsidR="00923DCF" w:rsidRDefault="00923DCF" w:rsidP="00E14685">
      <w:pPr>
        <w:ind w:hanging="720"/>
        <w:jc w:val="center"/>
        <w:rPr>
          <w:rFonts w:ascii="Calibri" w:hAnsi="Calibri"/>
          <w:sz w:val="28"/>
          <w:szCs w:val="28"/>
        </w:rPr>
      </w:pPr>
    </w:p>
    <w:p w:rsidR="0070553F" w:rsidRDefault="0070553F">
      <w:pPr>
        <w:rPr>
          <w:rFonts w:ascii="Calibri" w:hAnsi="Calibri"/>
          <w:sz w:val="28"/>
          <w:szCs w:val="28"/>
        </w:rPr>
      </w:pPr>
      <w:r>
        <w:rPr>
          <w:rFonts w:ascii="Calibri" w:hAnsi="Calibri"/>
          <w:sz w:val="28"/>
          <w:szCs w:val="28"/>
        </w:rPr>
        <w:br w:type="page"/>
      </w:r>
    </w:p>
    <w:p w:rsidR="00E14685" w:rsidRPr="00CC50EC" w:rsidRDefault="00E14685" w:rsidP="00DC616F">
      <w:pPr>
        <w:jc w:val="center"/>
        <w:rPr>
          <w:rFonts w:ascii="Calibri" w:hAnsi="Calibri"/>
          <w:b/>
          <w:sz w:val="28"/>
          <w:szCs w:val="28"/>
          <w:u w:val="single"/>
        </w:rPr>
      </w:pPr>
      <w:r w:rsidRPr="00CC50EC">
        <w:rPr>
          <w:rFonts w:ascii="Calibri" w:hAnsi="Calibri"/>
          <w:b/>
          <w:sz w:val="28"/>
          <w:szCs w:val="28"/>
          <w:u w:val="single"/>
        </w:rPr>
        <w:lastRenderedPageBreak/>
        <w:t>ANNEX A</w:t>
      </w:r>
    </w:p>
    <w:p w:rsidR="00E14685" w:rsidRPr="00CC50EC" w:rsidRDefault="00E14685" w:rsidP="00E14685">
      <w:pPr>
        <w:jc w:val="center"/>
        <w:rPr>
          <w:rFonts w:ascii="Calibri" w:hAnsi="Calibri"/>
          <w:b/>
          <w:sz w:val="28"/>
          <w:szCs w:val="28"/>
        </w:rPr>
      </w:pPr>
    </w:p>
    <w:p w:rsidR="006C3A00" w:rsidRPr="00CC50EC" w:rsidRDefault="006C3A00" w:rsidP="00E14685">
      <w:pPr>
        <w:jc w:val="center"/>
        <w:rPr>
          <w:rFonts w:ascii="Calibri" w:hAnsi="Calibri"/>
          <w:b/>
          <w:sz w:val="28"/>
          <w:szCs w:val="28"/>
        </w:rPr>
      </w:pPr>
    </w:p>
    <w:p w:rsidR="00E14685" w:rsidRPr="00CC50EC" w:rsidRDefault="00E14685" w:rsidP="00E14685">
      <w:pPr>
        <w:jc w:val="center"/>
        <w:rPr>
          <w:rFonts w:ascii="Calibri" w:hAnsi="Calibri"/>
          <w:b/>
          <w:caps/>
          <w:sz w:val="28"/>
          <w:szCs w:val="28"/>
          <w:u w:val="single"/>
        </w:rPr>
      </w:pPr>
      <w:r w:rsidRPr="00CC50EC">
        <w:rPr>
          <w:rFonts w:ascii="Calibri" w:hAnsi="Calibri"/>
          <w:b/>
          <w:caps/>
          <w:sz w:val="28"/>
          <w:szCs w:val="28"/>
          <w:u w:val="single"/>
        </w:rPr>
        <w:t xml:space="preserve">Eligible </w:t>
      </w:r>
      <w:r w:rsidR="001237ED" w:rsidRPr="00CC50EC">
        <w:rPr>
          <w:rFonts w:ascii="Calibri" w:hAnsi="Calibri"/>
          <w:b/>
          <w:caps/>
          <w:sz w:val="28"/>
          <w:szCs w:val="28"/>
          <w:u w:val="single"/>
        </w:rPr>
        <w:t>Institution</w:t>
      </w:r>
      <w:r w:rsidR="006145B0">
        <w:rPr>
          <w:rFonts w:ascii="Calibri" w:hAnsi="Calibri"/>
          <w:b/>
          <w:caps/>
          <w:sz w:val="28"/>
          <w:szCs w:val="28"/>
          <w:u w:val="single"/>
        </w:rPr>
        <w:t>S</w:t>
      </w:r>
    </w:p>
    <w:p w:rsidR="00E14685" w:rsidRPr="001B0C10" w:rsidRDefault="006C317D" w:rsidP="006C317D">
      <w:pPr>
        <w:tabs>
          <w:tab w:val="left" w:pos="6855"/>
        </w:tabs>
        <w:rPr>
          <w:rFonts w:ascii="Calibri" w:hAnsi="Calibri"/>
          <w:sz w:val="28"/>
          <w:szCs w:val="28"/>
        </w:rPr>
      </w:pPr>
      <w:r w:rsidRPr="001B0C10">
        <w:rPr>
          <w:rFonts w:ascii="Calibri" w:hAnsi="Calibri"/>
          <w:sz w:val="28"/>
          <w:szCs w:val="28"/>
        </w:rPr>
        <w:tab/>
      </w:r>
    </w:p>
    <w:p w:rsidR="001237ED" w:rsidRPr="001B0C10" w:rsidRDefault="001B0C10" w:rsidP="001B0C10">
      <w:pPr>
        <w:rPr>
          <w:rFonts w:ascii="Calibri" w:hAnsi="Calibri"/>
          <w:sz w:val="28"/>
          <w:szCs w:val="28"/>
        </w:rPr>
      </w:pPr>
      <w:r w:rsidRPr="001B0C10">
        <w:rPr>
          <w:rFonts w:ascii="Calibri" w:hAnsi="Calibri"/>
          <w:sz w:val="28"/>
          <w:szCs w:val="28"/>
        </w:rPr>
        <w:tab/>
        <w:t>The following entities, having</w:t>
      </w:r>
      <w:r w:rsidR="003B5856">
        <w:rPr>
          <w:rFonts w:ascii="Calibri" w:hAnsi="Calibri"/>
          <w:sz w:val="28"/>
          <w:szCs w:val="28"/>
        </w:rPr>
        <w:t xml:space="preserve"> met the relevant requirements set forth</w:t>
      </w:r>
      <w:r w:rsidR="00FF44AC">
        <w:rPr>
          <w:rFonts w:ascii="Calibri" w:hAnsi="Calibri"/>
          <w:sz w:val="28"/>
          <w:szCs w:val="28"/>
        </w:rPr>
        <w:t xml:space="preserve"> </w:t>
      </w:r>
      <w:r w:rsidR="003B5856">
        <w:rPr>
          <w:rFonts w:ascii="Calibri" w:hAnsi="Calibri"/>
          <w:sz w:val="28"/>
          <w:szCs w:val="28"/>
        </w:rPr>
        <w:t xml:space="preserve">in </w:t>
      </w:r>
      <w:r w:rsidRPr="001B0C10">
        <w:rPr>
          <w:rFonts w:ascii="Calibri" w:hAnsi="Calibri"/>
          <w:sz w:val="28"/>
          <w:szCs w:val="28"/>
        </w:rPr>
        <w:t>Article II, Paragraph C</w:t>
      </w:r>
      <w:r w:rsidR="003B5856">
        <w:rPr>
          <w:rFonts w:ascii="Calibri" w:hAnsi="Calibri"/>
          <w:sz w:val="28"/>
          <w:szCs w:val="28"/>
        </w:rPr>
        <w:t>, (</w:t>
      </w:r>
      <w:proofErr w:type="spellStart"/>
      <w:r w:rsidR="003B5856">
        <w:rPr>
          <w:rFonts w:ascii="Calibri" w:hAnsi="Calibri"/>
          <w:sz w:val="28"/>
          <w:szCs w:val="28"/>
        </w:rPr>
        <w:t>i</w:t>
      </w:r>
      <w:proofErr w:type="spellEnd"/>
      <w:r w:rsidR="003B5856">
        <w:rPr>
          <w:rFonts w:ascii="Calibri" w:hAnsi="Calibri"/>
          <w:sz w:val="28"/>
          <w:szCs w:val="28"/>
        </w:rPr>
        <w:t>) and (ii),</w:t>
      </w:r>
      <w:r w:rsidRPr="001B0C10">
        <w:rPr>
          <w:rFonts w:ascii="Calibri" w:hAnsi="Calibri"/>
          <w:sz w:val="28"/>
          <w:szCs w:val="28"/>
        </w:rPr>
        <w:t xml:space="preserve"> are hereby listed </w:t>
      </w:r>
      <w:r w:rsidR="003B5856">
        <w:rPr>
          <w:rFonts w:ascii="Calibri" w:hAnsi="Calibri"/>
          <w:sz w:val="28"/>
          <w:szCs w:val="28"/>
        </w:rPr>
        <w:t xml:space="preserve">as ‘eligible CARICOM Institutions’ </w:t>
      </w:r>
      <w:r w:rsidR="001237ED" w:rsidRPr="001B0C10">
        <w:rPr>
          <w:sz w:val="28"/>
          <w:szCs w:val="28"/>
        </w:rPr>
        <w:t xml:space="preserve">for the purposes of </w:t>
      </w:r>
      <w:r w:rsidR="003B5856">
        <w:rPr>
          <w:sz w:val="28"/>
          <w:szCs w:val="28"/>
        </w:rPr>
        <w:t xml:space="preserve">the </w:t>
      </w:r>
      <w:r w:rsidR="001237ED" w:rsidRPr="001B0C10">
        <w:rPr>
          <w:sz w:val="28"/>
          <w:szCs w:val="28"/>
        </w:rPr>
        <w:t xml:space="preserve">Paragraph </w:t>
      </w:r>
      <w:r w:rsidR="00FA2642" w:rsidRPr="001B0C10">
        <w:rPr>
          <w:sz w:val="28"/>
          <w:szCs w:val="28"/>
        </w:rPr>
        <w:t>1</w:t>
      </w:r>
      <w:r>
        <w:rPr>
          <w:sz w:val="28"/>
          <w:szCs w:val="28"/>
        </w:rPr>
        <w:t xml:space="preserve"> (C)</w:t>
      </w:r>
      <w:r w:rsidR="00FF44AC">
        <w:rPr>
          <w:sz w:val="28"/>
          <w:szCs w:val="28"/>
        </w:rPr>
        <w:t xml:space="preserve"> </w:t>
      </w:r>
      <w:r w:rsidR="003B5856">
        <w:rPr>
          <w:sz w:val="28"/>
          <w:szCs w:val="28"/>
        </w:rPr>
        <w:t xml:space="preserve">of Article II </w:t>
      </w:r>
      <w:r w:rsidR="00FA2642" w:rsidRPr="001B0C10">
        <w:rPr>
          <w:sz w:val="28"/>
          <w:szCs w:val="28"/>
        </w:rPr>
        <w:t>of the Statute.</w:t>
      </w:r>
    </w:p>
    <w:p w:rsidR="001237ED" w:rsidRDefault="001237ED" w:rsidP="006C317D">
      <w:pPr>
        <w:jc w:val="both"/>
        <w:rPr>
          <w:sz w:val="28"/>
          <w:szCs w:val="28"/>
        </w:rPr>
      </w:pPr>
    </w:p>
    <w:p w:rsidR="001B0C10" w:rsidRDefault="001B0C10" w:rsidP="006C317D">
      <w:pPr>
        <w:jc w:val="both"/>
        <w:rPr>
          <w:sz w:val="28"/>
          <w:szCs w:val="28"/>
        </w:rPr>
      </w:pPr>
    </w:p>
    <w:p w:rsidR="001B0C10" w:rsidRDefault="001B0C10" w:rsidP="006C317D">
      <w:pPr>
        <w:jc w:val="both"/>
        <w:rPr>
          <w:sz w:val="28"/>
          <w:szCs w:val="28"/>
        </w:rPr>
      </w:pPr>
    </w:p>
    <w:p w:rsidR="001237ED" w:rsidRDefault="001237ED" w:rsidP="006C317D">
      <w:pPr>
        <w:jc w:val="both"/>
        <w:rPr>
          <w:sz w:val="28"/>
          <w:szCs w:val="28"/>
        </w:rPr>
      </w:pPr>
      <w:r>
        <w:rPr>
          <w:sz w:val="28"/>
          <w:szCs w:val="28"/>
        </w:rPr>
        <w:t xml:space="preserve">Name </w:t>
      </w:r>
      <w:r w:rsidR="000C21F2">
        <w:rPr>
          <w:sz w:val="28"/>
          <w:szCs w:val="28"/>
        </w:rPr>
        <w:t xml:space="preserve">of Institution  </w:t>
      </w:r>
      <w:r>
        <w:rPr>
          <w:sz w:val="28"/>
          <w:szCs w:val="28"/>
        </w:rPr>
        <w:tab/>
      </w:r>
      <w:r>
        <w:rPr>
          <w:sz w:val="28"/>
          <w:szCs w:val="28"/>
        </w:rPr>
        <w:tab/>
      </w:r>
      <w:r>
        <w:rPr>
          <w:sz w:val="28"/>
          <w:szCs w:val="28"/>
        </w:rPr>
        <w:tab/>
        <w:t xml:space="preserve">Date of </w:t>
      </w:r>
      <w:r w:rsidR="003B5856">
        <w:rPr>
          <w:sz w:val="28"/>
          <w:szCs w:val="28"/>
        </w:rPr>
        <w:t>Acceptance of the Tribunal</w:t>
      </w:r>
    </w:p>
    <w:p w:rsidR="001237ED" w:rsidRDefault="001237ED" w:rsidP="006C317D">
      <w:pPr>
        <w:jc w:val="both"/>
        <w:rPr>
          <w:sz w:val="28"/>
          <w:szCs w:val="28"/>
        </w:rPr>
      </w:pPr>
    </w:p>
    <w:p w:rsidR="001237ED" w:rsidRDefault="00FA2642" w:rsidP="006C317D">
      <w:pPr>
        <w:jc w:val="both"/>
        <w:rPr>
          <w:sz w:val="28"/>
          <w:szCs w:val="28"/>
        </w:rPr>
      </w:pPr>
      <w:r>
        <w:rPr>
          <w:sz w:val="28"/>
          <w:szCs w:val="28"/>
        </w:rPr>
        <w:t>1.</w:t>
      </w:r>
    </w:p>
    <w:p w:rsidR="00A434B2" w:rsidRDefault="00A434B2" w:rsidP="006C317D">
      <w:pPr>
        <w:jc w:val="both"/>
        <w:rPr>
          <w:sz w:val="28"/>
          <w:szCs w:val="28"/>
        </w:rPr>
      </w:pPr>
    </w:p>
    <w:p w:rsidR="001237ED" w:rsidRDefault="001A426A" w:rsidP="006C317D">
      <w:pPr>
        <w:jc w:val="both"/>
        <w:rPr>
          <w:sz w:val="28"/>
          <w:szCs w:val="28"/>
        </w:rPr>
      </w:pPr>
      <w:r>
        <w:rPr>
          <w:sz w:val="28"/>
          <w:szCs w:val="28"/>
        </w:rPr>
        <w:br w:type="page"/>
      </w:r>
    </w:p>
    <w:p w:rsidR="00E14685" w:rsidRPr="008F2078" w:rsidRDefault="001237ED" w:rsidP="00A434B2">
      <w:pPr>
        <w:ind w:left="720" w:hanging="720"/>
        <w:jc w:val="center"/>
        <w:rPr>
          <w:rFonts w:ascii="Calibri" w:hAnsi="Calibri"/>
          <w:b/>
          <w:sz w:val="28"/>
          <w:szCs w:val="28"/>
          <w:u w:val="single"/>
        </w:rPr>
      </w:pPr>
      <w:r w:rsidRPr="008F2078">
        <w:rPr>
          <w:rFonts w:ascii="Calibri" w:hAnsi="Calibri"/>
          <w:b/>
          <w:sz w:val="28"/>
          <w:szCs w:val="28"/>
          <w:u w:val="single"/>
        </w:rPr>
        <w:lastRenderedPageBreak/>
        <w:t>ANNEX B</w:t>
      </w:r>
    </w:p>
    <w:p w:rsidR="001237ED" w:rsidRPr="008F2078" w:rsidRDefault="001237ED" w:rsidP="00A434B2">
      <w:pPr>
        <w:ind w:left="720" w:hanging="720"/>
        <w:jc w:val="center"/>
        <w:rPr>
          <w:rFonts w:ascii="Calibri" w:hAnsi="Calibri"/>
          <w:b/>
          <w:sz w:val="28"/>
          <w:szCs w:val="28"/>
          <w:u w:val="single"/>
        </w:rPr>
      </w:pPr>
    </w:p>
    <w:p w:rsidR="001237ED" w:rsidRPr="008F2078" w:rsidRDefault="001237ED" w:rsidP="00A434B2">
      <w:pPr>
        <w:ind w:left="720" w:hanging="720"/>
        <w:jc w:val="center"/>
        <w:rPr>
          <w:rFonts w:ascii="Calibri" w:hAnsi="Calibri"/>
          <w:b/>
          <w:sz w:val="28"/>
          <w:szCs w:val="28"/>
          <w:u w:val="single"/>
        </w:rPr>
      </w:pPr>
      <w:r w:rsidRPr="008F2078">
        <w:rPr>
          <w:rFonts w:ascii="Calibri" w:hAnsi="Calibri"/>
          <w:b/>
          <w:sz w:val="28"/>
          <w:szCs w:val="28"/>
          <w:u w:val="single"/>
        </w:rPr>
        <w:t>FORMULA FOR CONTRIBUTION TO CCAT BUDGET</w:t>
      </w:r>
    </w:p>
    <w:p w:rsidR="001237ED" w:rsidRDefault="001237ED" w:rsidP="00E14685">
      <w:pPr>
        <w:ind w:left="720" w:hanging="720"/>
        <w:jc w:val="both"/>
        <w:rPr>
          <w:sz w:val="28"/>
          <w:szCs w:val="28"/>
        </w:rPr>
      </w:pPr>
    </w:p>
    <w:p w:rsidR="004A4335" w:rsidRDefault="004A4335" w:rsidP="00E14685">
      <w:pPr>
        <w:ind w:left="720" w:hanging="720"/>
        <w:jc w:val="both"/>
        <w:rPr>
          <w:sz w:val="28"/>
          <w:szCs w:val="28"/>
        </w:rPr>
      </w:pPr>
    </w:p>
    <w:p w:rsidR="004F5282" w:rsidRPr="004A4335" w:rsidRDefault="004F5282" w:rsidP="00E14685">
      <w:pPr>
        <w:pStyle w:val="Title"/>
        <w:rPr>
          <w:rFonts w:ascii="Calibri" w:hAnsi="Calibri"/>
          <w:b w:val="0"/>
          <w:szCs w:val="28"/>
        </w:rPr>
      </w:pPr>
    </w:p>
    <w:p w:rsidR="00282F40" w:rsidRPr="004A4335" w:rsidRDefault="00282F40" w:rsidP="00282F40">
      <w:pPr>
        <w:pStyle w:val="Title"/>
        <w:numPr>
          <w:ilvl w:val="0"/>
          <w:numId w:val="32"/>
        </w:numPr>
        <w:rPr>
          <w:rFonts w:ascii="Calibri" w:hAnsi="Calibri"/>
          <w:b w:val="0"/>
          <w:szCs w:val="28"/>
        </w:rPr>
      </w:pPr>
      <w:r w:rsidRPr="004A4335">
        <w:rPr>
          <w:rFonts w:ascii="Calibri" w:hAnsi="Calibri"/>
          <w:b w:val="0"/>
          <w:szCs w:val="28"/>
        </w:rPr>
        <w:t>CCJ to provide</w:t>
      </w:r>
      <w:r w:rsidR="00FF44AC">
        <w:rPr>
          <w:rFonts w:ascii="Calibri" w:hAnsi="Calibri"/>
          <w:b w:val="0"/>
          <w:szCs w:val="28"/>
        </w:rPr>
        <w:t xml:space="preserve"> </w:t>
      </w:r>
      <w:r w:rsidR="00CF2C16">
        <w:rPr>
          <w:rFonts w:ascii="Calibri" w:hAnsi="Calibri"/>
          <w:b w:val="0"/>
          <w:szCs w:val="28"/>
        </w:rPr>
        <w:t xml:space="preserve">significant </w:t>
      </w:r>
      <w:r w:rsidR="004A4335" w:rsidRPr="004A4335">
        <w:rPr>
          <w:rFonts w:ascii="Calibri" w:hAnsi="Calibri"/>
          <w:b w:val="0"/>
          <w:szCs w:val="28"/>
        </w:rPr>
        <w:t>annual</w:t>
      </w:r>
      <w:r w:rsidRPr="004A4335">
        <w:rPr>
          <w:rFonts w:ascii="Calibri" w:hAnsi="Calibri"/>
          <w:b w:val="0"/>
          <w:szCs w:val="28"/>
        </w:rPr>
        <w:t xml:space="preserve"> in-kind contribution </w:t>
      </w:r>
      <w:r w:rsidRPr="004A4335">
        <w:rPr>
          <w:rFonts w:ascii="Calibri" w:hAnsi="Calibri"/>
          <w:b w:val="0"/>
          <w:szCs w:val="28"/>
          <w:u w:val="single"/>
        </w:rPr>
        <w:t>for the first 5 years</w:t>
      </w:r>
    </w:p>
    <w:p w:rsidR="004A4335" w:rsidRPr="004A4335" w:rsidRDefault="004A4335" w:rsidP="00E14685">
      <w:pPr>
        <w:pStyle w:val="Title"/>
        <w:rPr>
          <w:rFonts w:ascii="Calibri" w:hAnsi="Calibri"/>
          <w:b w:val="0"/>
          <w:szCs w:val="28"/>
        </w:rPr>
      </w:pPr>
    </w:p>
    <w:p w:rsidR="00CF2C16" w:rsidRDefault="00CF2C16" w:rsidP="00E14685">
      <w:pPr>
        <w:pStyle w:val="Title"/>
        <w:rPr>
          <w:rFonts w:ascii="Calibri" w:hAnsi="Calibri"/>
          <w:szCs w:val="28"/>
        </w:rPr>
      </w:pPr>
    </w:p>
    <w:p w:rsidR="003B5856" w:rsidRDefault="00CF2C16" w:rsidP="00E14685">
      <w:pPr>
        <w:pStyle w:val="Title"/>
        <w:rPr>
          <w:rFonts w:ascii="Calibri" w:hAnsi="Calibri"/>
          <w:szCs w:val="28"/>
        </w:rPr>
      </w:pPr>
      <w:r>
        <w:rPr>
          <w:rFonts w:ascii="Calibri" w:hAnsi="Calibri"/>
          <w:szCs w:val="28"/>
        </w:rPr>
        <w:t xml:space="preserve">AND </w:t>
      </w:r>
    </w:p>
    <w:p w:rsidR="003B5856" w:rsidRDefault="003B5856" w:rsidP="00E14685">
      <w:pPr>
        <w:pStyle w:val="Title"/>
        <w:rPr>
          <w:rFonts w:ascii="Calibri" w:hAnsi="Calibri"/>
          <w:szCs w:val="28"/>
        </w:rPr>
      </w:pPr>
    </w:p>
    <w:p w:rsidR="00282F40" w:rsidRPr="003B5856" w:rsidRDefault="00CF2C16" w:rsidP="00E14685">
      <w:pPr>
        <w:pStyle w:val="Title"/>
        <w:rPr>
          <w:rFonts w:ascii="Calibri" w:hAnsi="Calibri"/>
          <w:szCs w:val="28"/>
          <w:u w:val="single"/>
        </w:rPr>
      </w:pPr>
      <w:r w:rsidRPr="003B5856">
        <w:rPr>
          <w:rFonts w:ascii="Calibri" w:hAnsi="Calibri"/>
          <w:szCs w:val="28"/>
          <w:u w:val="single"/>
        </w:rPr>
        <w:t>EITHER</w:t>
      </w:r>
    </w:p>
    <w:p w:rsidR="00CF2C16" w:rsidRDefault="00CF2C16" w:rsidP="00E14685">
      <w:pPr>
        <w:pStyle w:val="Title"/>
        <w:rPr>
          <w:rFonts w:ascii="Calibri" w:hAnsi="Calibri"/>
          <w:szCs w:val="28"/>
        </w:rPr>
      </w:pPr>
    </w:p>
    <w:p w:rsidR="004A4335" w:rsidRPr="004A4335" w:rsidRDefault="004A4335" w:rsidP="00E14685">
      <w:pPr>
        <w:pStyle w:val="Title"/>
        <w:rPr>
          <w:rFonts w:ascii="Calibri" w:hAnsi="Calibri"/>
          <w:b w:val="0"/>
          <w:szCs w:val="28"/>
        </w:rPr>
      </w:pPr>
    </w:p>
    <w:p w:rsidR="00282F40" w:rsidRPr="004A4335" w:rsidRDefault="00282F40" w:rsidP="00282F40">
      <w:pPr>
        <w:pStyle w:val="Title"/>
        <w:numPr>
          <w:ilvl w:val="0"/>
          <w:numId w:val="32"/>
        </w:numPr>
        <w:rPr>
          <w:rFonts w:ascii="Calibri" w:hAnsi="Calibri"/>
          <w:b w:val="0"/>
          <w:szCs w:val="28"/>
        </w:rPr>
      </w:pPr>
      <w:r w:rsidRPr="004A4335">
        <w:rPr>
          <w:rFonts w:ascii="Calibri" w:hAnsi="Calibri"/>
          <w:b w:val="0"/>
          <w:szCs w:val="28"/>
        </w:rPr>
        <w:t>Modest annual contribution</w:t>
      </w:r>
      <w:r w:rsidR="004F5282">
        <w:rPr>
          <w:rFonts w:ascii="Calibri" w:hAnsi="Calibri"/>
          <w:b w:val="0"/>
          <w:szCs w:val="28"/>
        </w:rPr>
        <w:t xml:space="preserve"> from participating institutions</w:t>
      </w:r>
      <w:r w:rsidR="00FF44AC">
        <w:rPr>
          <w:rFonts w:ascii="Calibri" w:hAnsi="Calibri"/>
          <w:b w:val="0"/>
          <w:szCs w:val="28"/>
        </w:rPr>
        <w:t xml:space="preserve"> </w:t>
      </w:r>
      <w:r w:rsidRPr="004F5282">
        <w:rPr>
          <w:rFonts w:ascii="Calibri" w:hAnsi="Calibri"/>
          <w:szCs w:val="28"/>
        </w:rPr>
        <w:t>plus</w:t>
      </w:r>
      <w:r w:rsidRPr="004A4335">
        <w:rPr>
          <w:rFonts w:ascii="Calibri" w:hAnsi="Calibri"/>
          <w:b w:val="0"/>
          <w:szCs w:val="28"/>
        </w:rPr>
        <w:t xml:space="preserve"> the cost of disputes referred </w:t>
      </w:r>
      <w:r w:rsidR="003B5856">
        <w:rPr>
          <w:rFonts w:ascii="Calibri" w:hAnsi="Calibri"/>
          <w:b w:val="0"/>
          <w:szCs w:val="28"/>
        </w:rPr>
        <w:t>from the referring institution</w:t>
      </w:r>
    </w:p>
    <w:p w:rsidR="004A4335" w:rsidRDefault="004A4335" w:rsidP="00282F40">
      <w:pPr>
        <w:pStyle w:val="Title"/>
        <w:ind w:left="720"/>
        <w:jc w:val="left"/>
        <w:rPr>
          <w:rFonts w:ascii="Calibri" w:hAnsi="Calibri"/>
          <w:b w:val="0"/>
          <w:szCs w:val="28"/>
        </w:rPr>
      </w:pPr>
    </w:p>
    <w:p w:rsidR="00282F40" w:rsidRPr="003B5856" w:rsidRDefault="004A4335" w:rsidP="004A4335">
      <w:pPr>
        <w:pStyle w:val="Title"/>
        <w:ind w:left="720"/>
        <w:rPr>
          <w:rFonts w:ascii="Calibri" w:hAnsi="Calibri"/>
          <w:szCs w:val="28"/>
          <w:u w:val="single"/>
        </w:rPr>
      </w:pPr>
      <w:r w:rsidRPr="003B5856">
        <w:rPr>
          <w:rFonts w:ascii="Calibri" w:hAnsi="Calibri"/>
          <w:szCs w:val="28"/>
          <w:u w:val="single"/>
        </w:rPr>
        <w:t>OR</w:t>
      </w:r>
    </w:p>
    <w:p w:rsidR="00CF2C16" w:rsidRPr="004A4335" w:rsidRDefault="00CF2C16" w:rsidP="004A4335">
      <w:pPr>
        <w:pStyle w:val="Title"/>
        <w:ind w:left="720"/>
        <w:rPr>
          <w:rFonts w:ascii="Calibri" w:hAnsi="Calibri"/>
          <w:szCs w:val="28"/>
        </w:rPr>
      </w:pPr>
    </w:p>
    <w:p w:rsidR="004F5282" w:rsidRPr="00CF2C16" w:rsidRDefault="00282F40" w:rsidP="00664804">
      <w:pPr>
        <w:pStyle w:val="Title"/>
        <w:numPr>
          <w:ilvl w:val="0"/>
          <w:numId w:val="32"/>
        </w:numPr>
        <w:rPr>
          <w:rFonts w:ascii="Calibri" w:hAnsi="Calibri"/>
          <w:szCs w:val="28"/>
        </w:rPr>
      </w:pPr>
      <w:r w:rsidRPr="004F5282">
        <w:rPr>
          <w:rFonts w:ascii="Calibri" w:hAnsi="Calibri"/>
          <w:b w:val="0"/>
          <w:szCs w:val="28"/>
        </w:rPr>
        <w:t xml:space="preserve">Equal contribution to annual budget </w:t>
      </w:r>
      <w:r w:rsidR="00CF2C16">
        <w:rPr>
          <w:rFonts w:ascii="Calibri" w:hAnsi="Calibri"/>
          <w:b w:val="0"/>
          <w:szCs w:val="28"/>
        </w:rPr>
        <w:t>from each participating</w:t>
      </w:r>
      <w:r w:rsidRPr="004F5282">
        <w:rPr>
          <w:rFonts w:ascii="Calibri" w:hAnsi="Calibri"/>
          <w:b w:val="0"/>
          <w:szCs w:val="28"/>
        </w:rPr>
        <w:t xml:space="preserve"> institution </w:t>
      </w:r>
    </w:p>
    <w:p w:rsidR="00CF2C16" w:rsidRPr="004F5282" w:rsidRDefault="00CF2C16" w:rsidP="00CF2C16">
      <w:pPr>
        <w:pStyle w:val="Title"/>
        <w:ind w:left="720"/>
        <w:jc w:val="left"/>
        <w:rPr>
          <w:rFonts w:ascii="Calibri" w:hAnsi="Calibri"/>
          <w:szCs w:val="28"/>
        </w:rPr>
      </w:pPr>
    </w:p>
    <w:p w:rsidR="004F5282" w:rsidRDefault="004F5282" w:rsidP="004F5282">
      <w:pPr>
        <w:pStyle w:val="Title"/>
        <w:ind w:left="720"/>
        <w:jc w:val="left"/>
        <w:rPr>
          <w:rFonts w:ascii="Calibri" w:hAnsi="Calibri"/>
          <w:b w:val="0"/>
          <w:szCs w:val="28"/>
        </w:rPr>
      </w:pPr>
    </w:p>
    <w:p w:rsidR="00282F40" w:rsidRPr="003B5856" w:rsidRDefault="004A4335" w:rsidP="004F5282">
      <w:pPr>
        <w:pStyle w:val="Title"/>
        <w:ind w:left="720"/>
        <w:rPr>
          <w:rFonts w:ascii="Calibri" w:hAnsi="Calibri"/>
          <w:szCs w:val="28"/>
          <w:u w:val="single"/>
        </w:rPr>
      </w:pPr>
      <w:r w:rsidRPr="003B5856">
        <w:rPr>
          <w:rFonts w:ascii="Calibri" w:hAnsi="Calibri"/>
          <w:szCs w:val="28"/>
          <w:u w:val="single"/>
        </w:rPr>
        <w:t>OR</w:t>
      </w:r>
    </w:p>
    <w:p w:rsidR="004F5282" w:rsidRPr="004F5282" w:rsidRDefault="004F5282" w:rsidP="004F5282">
      <w:pPr>
        <w:pStyle w:val="Title"/>
        <w:ind w:left="720"/>
        <w:jc w:val="left"/>
        <w:rPr>
          <w:rFonts w:ascii="Calibri" w:hAnsi="Calibri"/>
          <w:szCs w:val="28"/>
        </w:rPr>
      </w:pPr>
    </w:p>
    <w:p w:rsidR="004F5282" w:rsidRDefault="004F5282" w:rsidP="009F0690">
      <w:pPr>
        <w:pStyle w:val="Title"/>
        <w:numPr>
          <w:ilvl w:val="0"/>
          <w:numId w:val="32"/>
        </w:numPr>
        <w:rPr>
          <w:rFonts w:ascii="Calibri" w:hAnsi="Calibri"/>
          <w:b w:val="0"/>
          <w:szCs w:val="28"/>
        </w:rPr>
      </w:pPr>
      <w:r>
        <w:rPr>
          <w:rFonts w:ascii="Calibri" w:hAnsi="Calibri"/>
          <w:b w:val="0"/>
          <w:szCs w:val="28"/>
        </w:rPr>
        <w:t xml:space="preserve">Contributions to annual budget </w:t>
      </w:r>
      <w:r w:rsidR="00282F40" w:rsidRPr="004A4335">
        <w:rPr>
          <w:rFonts w:ascii="Calibri" w:hAnsi="Calibri"/>
          <w:b w:val="0"/>
          <w:szCs w:val="28"/>
        </w:rPr>
        <w:t xml:space="preserve">to be based on </w:t>
      </w:r>
      <w:r>
        <w:rPr>
          <w:rFonts w:ascii="Calibri" w:hAnsi="Calibri"/>
          <w:b w:val="0"/>
          <w:szCs w:val="28"/>
        </w:rPr>
        <w:t>formula to be agreed</w:t>
      </w:r>
    </w:p>
    <w:p w:rsidR="00CF2C16" w:rsidRDefault="00CF2C16" w:rsidP="00CF2C16">
      <w:pPr>
        <w:pStyle w:val="Title"/>
        <w:jc w:val="left"/>
        <w:rPr>
          <w:rFonts w:ascii="Calibri" w:hAnsi="Calibri"/>
          <w:b w:val="0"/>
          <w:szCs w:val="28"/>
        </w:rPr>
      </w:pPr>
    </w:p>
    <w:p w:rsidR="00CF2C16" w:rsidRDefault="00CF2C16" w:rsidP="00CF2C16">
      <w:pPr>
        <w:pStyle w:val="Title"/>
        <w:jc w:val="left"/>
        <w:rPr>
          <w:rFonts w:ascii="Calibri" w:hAnsi="Calibri"/>
          <w:b w:val="0"/>
          <w:szCs w:val="28"/>
        </w:rPr>
      </w:pPr>
    </w:p>
    <w:p w:rsidR="00CF2C16" w:rsidRDefault="004F5282" w:rsidP="00CF2C16">
      <w:pPr>
        <w:pStyle w:val="Title"/>
        <w:jc w:val="left"/>
        <w:rPr>
          <w:rFonts w:ascii="Calibri" w:hAnsi="Calibri"/>
          <w:b w:val="0"/>
          <w:szCs w:val="28"/>
        </w:rPr>
      </w:pPr>
      <w:r>
        <w:rPr>
          <w:rFonts w:ascii="Calibri" w:hAnsi="Calibri"/>
          <w:b w:val="0"/>
          <w:szCs w:val="28"/>
        </w:rPr>
        <w:t>NOTE</w:t>
      </w:r>
      <w:r w:rsidR="00CF2C16">
        <w:rPr>
          <w:rFonts w:ascii="Calibri" w:hAnsi="Calibri"/>
          <w:b w:val="0"/>
          <w:szCs w:val="28"/>
        </w:rPr>
        <w:t>S</w:t>
      </w:r>
      <w:r>
        <w:rPr>
          <w:rFonts w:ascii="Calibri" w:hAnsi="Calibri"/>
          <w:b w:val="0"/>
          <w:szCs w:val="28"/>
        </w:rPr>
        <w:t xml:space="preserve">: </w:t>
      </w:r>
    </w:p>
    <w:p w:rsidR="00CF2C16" w:rsidRDefault="00CF2C16" w:rsidP="00CF2C16">
      <w:pPr>
        <w:pStyle w:val="Title"/>
        <w:jc w:val="left"/>
        <w:rPr>
          <w:rFonts w:ascii="Calibri" w:hAnsi="Calibri"/>
          <w:b w:val="0"/>
          <w:szCs w:val="28"/>
        </w:rPr>
      </w:pPr>
    </w:p>
    <w:p w:rsidR="00CF2C16" w:rsidRDefault="00CF2C16" w:rsidP="00CF2C16">
      <w:pPr>
        <w:pStyle w:val="Title"/>
        <w:jc w:val="left"/>
        <w:rPr>
          <w:rFonts w:ascii="Calibri" w:hAnsi="Calibri"/>
          <w:b w:val="0"/>
          <w:szCs w:val="28"/>
        </w:rPr>
      </w:pPr>
      <w:r>
        <w:rPr>
          <w:rFonts w:ascii="Calibri" w:hAnsi="Calibri"/>
          <w:b w:val="0"/>
          <w:szCs w:val="28"/>
        </w:rPr>
        <w:t xml:space="preserve">1.  There are suggestions from CRFM in relation to 4 (above). </w:t>
      </w:r>
      <w:r w:rsidR="004F5282">
        <w:rPr>
          <w:rFonts w:ascii="Calibri" w:hAnsi="Calibri"/>
          <w:b w:val="0"/>
          <w:szCs w:val="28"/>
        </w:rPr>
        <w:t xml:space="preserve">Suggestions </w:t>
      </w:r>
      <w:r>
        <w:rPr>
          <w:rFonts w:ascii="Calibri" w:hAnsi="Calibri"/>
          <w:b w:val="0"/>
          <w:szCs w:val="28"/>
        </w:rPr>
        <w:t xml:space="preserve">are </w:t>
      </w:r>
      <w:r w:rsidRPr="00CF2C16">
        <w:rPr>
          <w:rFonts w:ascii="Calibri" w:hAnsi="Calibri"/>
          <w:szCs w:val="28"/>
          <w:u w:val="single"/>
        </w:rPr>
        <w:t>attached</w:t>
      </w:r>
      <w:r>
        <w:rPr>
          <w:rFonts w:ascii="Calibri" w:hAnsi="Calibri"/>
          <w:b w:val="0"/>
          <w:szCs w:val="28"/>
        </w:rPr>
        <w:t>.</w:t>
      </w:r>
    </w:p>
    <w:p w:rsidR="00CF2C16" w:rsidRDefault="00CF2C16" w:rsidP="00CF2C16">
      <w:pPr>
        <w:pStyle w:val="Title"/>
        <w:jc w:val="left"/>
        <w:rPr>
          <w:rFonts w:ascii="Calibri" w:hAnsi="Calibri"/>
          <w:b w:val="0"/>
          <w:szCs w:val="28"/>
        </w:rPr>
      </w:pPr>
    </w:p>
    <w:p w:rsidR="004F5282" w:rsidRDefault="00CF2C16" w:rsidP="00CF2C16">
      <w:pPr>
        <w:pStyle w:val="Title"/>
        <w:jc w:val="left"/>
        <w:rPr>
          <w:rFonts w:ascii="Calibri" w:hAnsi="Calibri"/>
          <w:b w:val="0"/>
          <w:szCs w:val="28"/>
        </w:rPr>
      </w:pPr>
      <w:r>
        <w:rPr>
          <w:rFonts w:ascii="Calibri" w:hAnsi="Calibri"/>
          <w:b w:val="0"/>
          <w:szCs w:val="28"/>
        </w:rPr>
        <w:t xml:space="preserve">2.  CCJ estimate of budget for CCAT for the first 5 years </w:t>
      </w:r>
      <w:r w:rsidRPr="00CF2C16">
        <w:rPr>
          <w:rFonts w:ascii="Calibri" w:hAnsi="Calibri"/>
          <w:szCs w:val="28"/>
          <w:u w:val="single"/>
        </w:rPr>
        <w:t>attached</w:t>
      </w:r>
      <w:r>
        <w:rPr>
          <w:rFonts w:ascii="Calibri" w:hAnsi="Calibri"/>
          <w:b w:val="0"/>
          <w:szCs w:val="28"/>
        </w:rPr>
        <w:t xml:space="preserve">. </w:t>
      </w:r>
    </w:p>
    <w:sectPr w:rsidR="004F5282" w:rsidSect="00F117ED">
      <w:pgSz w:w="12240" w:h="15840"/>
      <w:pgMar w:top="108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B3" w:rsidRDefault="00B748B3">
      <w:r>
        <w:separator/>
      </w:r>
    </w:p>
  </w:endnote>
  <w:endnote w:type="continuationSeparator" w:id="0">
    <w:p w:rsidR="00B748B3" w:rsidRDefault="00B7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45" w:rsidRDefault="002A2FDF">
    <w:pPr>
      <w:pStyle w:val="Footer"/>
      <w:jc w:val="right"/>
    </w:pPr>
    <w:r>
      <w:fldChar w:fldCharType="begin"/>
    </w:r>
    <w:r w:rsidR="005D6A45">
      <w:instrText xml:space="preserve"> PAGE   \* MERGEFORMAT </w:instrText>
    </w:r>
    <w:r>
      <w:fldChar w:fldCharType="separate"/>
    </w:r>
    <w:r w:rsidR="00301094">
      <w:rPr>
        <w:noProof/>
      </w:rPr>
      <w:t>1</w:t>
    </w:r>
    <w:r>
      <w:fldChar w:fldCharType="end"/>
    </w:r>
  </w:p>
  <w:p w:rsidR="005D6A45" w:rsidRDefault="005D6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B3" w:rsidRDefault="00B748B3">
      <w:r>
        <w:separator/>
      </w:r>
    </w:p>
  </w:footnote>
  <w:footnote w:type="continuationSeparator" w:id="0">
    <w:p w:rsidR="00B748B3" w:rsidRDefault="00B74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A4E"/>
    <w:multiLevelType w:val="hybridMultilevel"/>
    <w:tmpl w:val="A04E6F52"/>
    <w:lvl w:ilvl="0" w:tplc="4B44EE40">
      <w:start w:val="2"/>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78355BD"/>
    <w:multiLevelType w:val="hybridMultilevel"/>
    <w:tmpl w:val="F5729A6C"/>
    <w:lvl w:ilvl="0" w:tplc="5A365E7C">
      <w:start w:val="9"/>
      <w:numFmt w:val="decimal"/>
      <w:lvlText w:val="%1."/>
      <w:lvlJc w:val="left"/>
      <w:pPr>
        <w:tabs>
          <w:tab w:val="num" w:pos="1425"/>
        </w:tabs>
        <w:ind w:left="142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729D2"/>
    <w:multiLevelType w:val="hybridMultilevel"/>
    <w:tmpl w:val="20B670A4"/>
    <w:lvl w:ilvl="0" w:tplc="F866F434">
      <w:start w:val="5"/>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3">
    <w:nsid w:val="0C217F62"/>
    <w:multiLevelType w:val="hybridMultilevel"/>
    <w:tmpl w:val="5F00FCB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B663AE"/>
    <w:multiLevelType w:val="hybridMultilevel"/>
    <w:tmpl w:val="0C649982"/>
    <w:lvl w:ilvl="0" w:tplc="FFFFFFFF">
      <w:start w:val="1"/>
      <w:numFmt w:val="decimal"/>
      <w:lvlText w:val="%1."/>
      <w:lvlJc w:val="left"/>
      <w:pPr>
        <w:tabs>
          <w:tab w:val="num" w:pos="1430"/>
        </w:tabs>
        <w:ind w:left="1430" w:hanging="360"/>
      </w:pPr>
      <w:rPr>
        <w:rFonts w:hint="default"/>
      </w:rPr>
    </w:lvl>
    <w:lvl w:ilvl="1" w:tplc="FFFFFFFF">
      <w:start w:val="1"/>
      <w:numFmt w:val="lowerLetter"/>
      <w:lvlText w:val="%2)"/>
      <w:lvlJc w:val="left"/>
      <w:pPr>
        <w:tabs>
          <w:tab w:val="num" w:pos="2150"/>
        </w:tabs>
        <w:ind w:left="2150" w:hanging="360"/>
      </w:pPr>
      <w:rPr>
        <w:rFonts w:hint="default"/>
      </w:rPr>
    </w:lvl>
    <w:lvl w:ilvl="2" w:tplc="FFFFFFFF">
      <w:start w:val="1"/>
      <w:numFmt w:val="lowerRoman"/>
      <w:lvlText w:val="%3."/>
      <w:lvlJc w:val="right"/>
      <w:pPr>
        <w:tabs>
          <w:tab w:val="num" w:pos="2870"/>
        </w:tabs>
        <w:ind w:left="2870" w:hanging="180"/>
      </w:pPr>
    </w:lvl>
    <w:lvl w:ilvl="3" w:tplc="FFFFFFFF" w:tentative="1">
      <w:start w:val="1"/>
      <w:numFmt w:val="decimal"/>
      <w:lvlText w:val="%4."/>
      <w:lvlJc w:val="left"/>
      <w:pPr>
        <w:tabs>
          <w:tab w:val="num" w:pos="3590"/>
        </w:tabs>
        <w:ind w:left="3590" w:hanging="360"/>
      </w:p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5">
    <w:nsid w:val="119A6553"/>
    <w:multiLevelType w:val="hybridMultilevel"/>
    <w:tmpl w:val="F7A8AA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2160FC8"/>
    <w:multiLevelType w:val="hybridMultilevel"/>
    <w:tmpl w:val="86841EB2"/>
    <w:lvl w:ilvl="0" w:tplc="B9987B2A">
      <w:start w:val="1"/>
      <w:numFmt w:val="decimal"/>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nsid w:val="125E4B38"/>
    <w:multiLevelType w:val="hybridMultilevel"/>
    <w:tmpl w:val="3740171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320674C"/>
    <w:multiLevelType w:val="hybridMultilevel"/>
    <w:tmpl w:val="3D1E3126"/>
    <w:lvl w:ilvl="0" w:tplc="8E42EB80">
      <w:start w:val="8"/>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0F0582"/>
    <w:multiLevelType w:val="hybridMultilevel"/>
    <w:tmpl w:val="D2EEA54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nsid w:val="1A7A7E46"/>
    <w:multiLevelType w:val="hybridMultilevel"/>
    <w:tmpl w:val="1CA8B460"/>
    <w:lvl w:ilvl="0" w:tplc="2C6A3588">
      <w:start w:val="2"/>
      <w:numFmt w:val="lowerRoman"/>
      <w:lvlText w:val="(%1)"/>
      <w:lvlJc w:val="left"/>
      <w:pPr>
        <w:tabs>
          <w:tab w:val="num" w:pos="2140"/>
        </w:tabs>
        <w:ind w:left="2140" w:hanging="720"/>
      </w:pPr>
      <w:rPr>
        <w:rFonts w:hint="default"/>
      </w:rPr>
    </w:lvl>
    <w:lvl w:ilvl="1" w:tplc="04090019" w:tentative="1">
      <w:start w:val="1"/>
      <w:numFmt w:val="lowerLetter"/>
      <w:lvlText w:val="%2."/>
      <w:lvlJc w:val="left"/>
      <w:pPr>
        <w:tabs>
          <w:tab w:val="num" w:pos="2500"/>
        </w:tabs>
        <w:ind w:left="2500" w:hanging="360"/>
      </w:pPr>
    </w:lvl>
    <w:lvl w:ilvl="2" w:tplc="0409001B" w:tentative="1">
      <w:start w:val="1"/>
      <w:numFmt w:val="lowerRoman"/>
      <w:lvlText w:val="%3."/>
      <w:lvlJc w:val="right"/>
      <w:pPr>
        <w:tabs>
          <w:tab w:val="num" w:pos="3220"/>
        </w:tabs>
        <w:ind w:left="3220" w:hanging="180"/>
      </w:pPr>
    </w:lvl>
    <w:lvl w:ilvl="3" w:tplc="0409000F" w:tentative="1">
      <w:start w:val="1"/>
      <w:numFmt w:val="decimal"/>
      <w:lvlText w:val="%4."/>
      <w:lvlJc w:val="left"/>
      <w:pPr>
        <w:tabs>
          <w:tab w:val="num" w:pos="3940"/>
        </w:tabs>
        <w:ind w:left="3940" w:hanging="360"/>
      </w:pPr>
    </w:lvl>
    <w:lvl w:ilvl="4" w:tplc="04090019" w:tentative="1">
      <w:start w:val="1"/>
      <w:numFmt w:val="lowerLetter"/>
      <w:lvlText w:val="%5."/>
      <w:lvlJc w:val="left"/>
      <w:pPr>
        <w:tabs>
          <w:tab w:val="num" w:pos="4660"/>
        </w:tabs>
        <w:ind w:left="4660" w:hanging="360"/>
      </w:pPr>
    </w:lvl>
    <w:lvl w:ilvl="5" w:tplc="0409001B" w:tentative="1">
      <w:start w:val="1"/>
      <w:numFmt w:val="lowerRoman"/>
      <w:lvlText w:val="%6."/>
      <w:lvlJc w:val="right"/>
      <w:pPr>
        <w:tabs>
          <w:tab w:val="num" w:pos="5380"/>
        </w:tabs>
        <w:ind w:left="5380" w:hanging="180"/>
      </w:pPr>
    </w:lvl>
    <w:lvl w:ilvl="6" w:tplc="0409000F" w:tentative="1">
      <w:start w:val="1"/>
      <w:numFmt w:val="decimal"/>
      <w:lvlText w:val="%7."/>
      <w:lvlJc w:val="left"/>
      <w:pPr>
        <w:tabs>
          <w:tab w:val="num" w:pos="6100"/>
        </w:tabs>
        <w:ind w:left="6100" w:hanging="360"/>
      </w:pPr>
    </w:lvl>
    <w:lvl w:ilvl="7" w:tplc="04090019" w:tentative="1">
      <w:start w:val="1"/>
      <w:numFmt w:val="lowerLetter"/>
      <w:lvlText w:val="%8."/>
      <w:lvlJc w:val="left"/>
      <w:pPr>
        <w:tabs>
          <w:tab w:val="num" w:pos="6820"/>
        </w:tabs>
        <w:ind w:left="6820" w:hanging="360"/>
      </w:pPr>
    </w:lvl>
    <w:lvl w:ilvl="8" w:tplc="0409001B" w:tentative="1">
      <w:start w:val="1"/>
      <w:numFmt w:val="lowerRoman"/>
      <w:lvlText w:val="%9."/>
      <w:lvlJc w:val="right"/>
      <w:pPr>
        <w:tabs>
          <w:tab w:val="num" w:pos="7540"/>
        </w:tabs>
        <w:ind w:left="7540" w:hanging="180"/>
      </w:pPr>
    </w:lvl>
  </w:abstractNum>
  <w:abstractNum w:abstractNumId="11">
    <w:nsid w:val="1CBD41AB"/>
    <w:multiLevelType w:val="hybridMultilevel"/>
    <w:tmpl w:val="D7B6FD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17E13C5"/>
    <w:multiLevelType w:val="hybridMultilevel"/>
    <w:tmpl w:val="27EA9836"/>
    <w:lvl w:ilvl="0" w:tplc="FFFFFFFF">
      <w:start w:val="2"/>
      <w:numFmt w:val="lowerRoman"/>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4B1663E"/>
    <w:multiLevelType w:val="hybridMultilevel"/>
    <w:tmpl w:val="1A80F6DA"/>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Letter"/>
      <w:lvlText w:val="(%3)"/>
      <w:lvlJc w:val="left"/>
      <w:pPr>
        <w:tabs>
          <w:tab w:val="num" w:pos="2700"/>
        </w:tabs>
        <w:ind w:left="2700" w:hanging="36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2CE50AC2"/>
    <w:multiLevelType w:val="hybridMultilevel"/>
    <w:tmpl w:val="1F94BFB6"/>
    <w:lvl w:ilvl="0" w:tplc="FFFFFFFF">
      <w:start w:val="9"/>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start w:val="12"/>
      <w:numFmt w:val="decimal"/>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nsid w:val="3571632F"/>
    <w:multiLevelType w:val="hybridMultilevel"/>
    <w:tmpl w:val="A594899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365339B1"/>
    <w:multiLevelType w:val="hybridMultilevel"/>
    <w:tmpl w:val="9E72E694"/>
    <w:lvl w:ilvl="0" w:tplc="FFFFFFFF">
      <w:start w:val="9"/>
      <w:numFmt w:val="lowerLetter"/>
      <w:lvlText w:val="(%1)"/>
      <w:lvlJc w:val="left"/>
      <w:pPr>
        <w:tabs>
          <w:tab w:val="num" w:pos="2340"/>
        </w:tabs>
        <w:ind w:left="2340" w:hanging="36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17">
    <w:nsid w:val="385B3308"/>
    <w:multiLevelType w:val="hybridMultilevel"/>
    <w:tmpl w:val="5D1C87E0"/>
    <w:lvl w:ilvl="0" w:tplc="16760C5A">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8">
    <w:nsid w:val="438C267C"/>
    <w:multiLevelType w:val="hybridMultilevel"/>
    <w:tmpl w:val="0826D6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255C90"/>
    <w:multiLevelType w:val="hybridMultilevel"/>
    <w:tmpl w:val="706C49A6"/>
    <w:lvl w:ilvl="0" w:tplc="FFFFFFFF">
      <w:start w:val="1"/>
      <w:numFmt w:val="decimal"/>
      <w:lvlText w:val="%1."/>
      <w:lvlJc w:val="left"/>
      <w:pPr>
        <w:tabs>
          <w:tab w:val="num" w:pos="501"/>
        </w:tabs>
        <w:ind w:left="501" w:hanging="360"/>
      </w:pPr>
      <w:rPr>
        <w:rFonts w:hint="default"/>
      </w:rPr>
    </w:lvl>
    <w:lvl w:ilvl="1" w:tplc="FFFFFFFF">
      <w:start w:val="1"/>
      <w:numFmt w:val="lowerLetter"/>
      <w:lvlText w:val="(%2)"/>
      <w:lvlJc w:val="left"/>
      <w:pPr>
        <w:tabs>
          <w:tab w:val="num" w:pos="1504"/>
        </w:tabs>
        <w:ind w:left="1504" w:hanging="360"/>
      </w:pPr>
      <w:rPr>
        <w:rFonts w:hint="default"/>
      </w:rPr>
    </w:lvl>
    <w:lvl w:ilvl="2" w:tplc="EFB46564">
      <w:start w:val="5"/>
      <w:numFmt w:val="decimal"/>
      <w:lvlText w:val="%3"/>
      <w:lvlJc w:val="left"/>
      <w:pPr>
        <w:tabs>
          <w:tab w:val="num" w:pos="2404"/>
        </w:tabs>
        <w:ind w:left="2404" w:hanging="360"/>
      </w:pPr>
      <w:rPr>
        <w:rFonts w:hint="default"/>
      </w:rPr>
    </w:lvl>
    <w:lvl w:ilvl="3" w:tplc="FFFFFFFF" w:tentative="1">
      <w:start w:val="1"/>
      <w:numFmt w:val="decimal"/>
      <w:lvlText w:val="%4."/>
      <w:lvlJc w:val="left"/>
      <w:pPr>
        <w:tabs>
          <w:tab w:val="num" w:pos="2944"/>
        </w:tabs>
        <w:ind w:left="2944" w:hanging="360"/>
      </w:pPr>
    </w:lvl>
    <w:lvl w:ilvl="4" w:tplc="FFFFFFFF" w:tentative="1">
      <w:start w:val="1"/>
      <w:numFmt w:val="lowerLetter"/>
      <w:lvlText w:val="%5."/>
      <w:lvlJc w:val="left"/>
      <w:pPr>
        <w:tabs>
          <w:tab w:val="num" w:pos="3664"/>
        </w:tabs>
        <w:ind w:left="3664" w:hanging="360"/>
      </w:pPr>
    </w:lvl>
    <w:lvl w:ilvl="5" w:tplc="FFFFFFFF" w:tentative="1">
      <w:start w:val="1"/>
      <w:numFmt w:val="lowerRoman"/>
      <w:lvlText w:val="%6."/>
      <w:lvlJc w:val="right"/>
      <w:pPr>
        <w:tabs>
          <w:tab w:val="num" w:pos="4384"/>
        </w:tabs>
        <w:ind w:left="4384" w:hanging="180"/>
      </w:pPr>
    </w:lvl>
    <w:lvl w:ilvl="6" w:tplc="FFFFFFFF" w:tentative="1">
      <w:start w:val="1"/>
      <w:numFmt w:val="decimal"/>
      <w:lvlText w:val="%7."/>
      <w:lvlJc w:val="left"/>
      <w:pPr>
        <w:tabs>
          <w:tab w:val="num" w:pos="5104"/>
        </w:tabs>
        <w:ind w:left="5104" w:hanging="360"/>
      </w:pPr>
    </w:lvl>
    <w:lvl w:ilvl="7" w:tplc="FFFFFFFF" w:tentative="1">
      <w:start w:val="1"/>
      <w:numFmt w:val="lowerLetter"/>
      <w:lvlText w:val="%8."/>
      <w:lvlJc w:val="left"/>
      <w:pPr>
        <w:tabs>
          <w:tab w:val="num" w:pos="5824"/>
        </w:tabs>
        <w:ind w:left="5824" w:hanging="360"/>
      </w:pPr>
    </w:lvl>
    <w:lvl w:ilvl="8" w:tplc="FFFFFFFF" w:tentative="1">
      <w:start w:val="1"/>
      <w:numFmt w:val="lowerRoman"/>
      <w:lvlText w:val="%9."/>
      <w:lvlJc w:val="right"/>
      <w:pPr>
        <w:tabs>
          <w:tab w:val="num" w:pos="6544"/>
        </w:tabs>
        <w:ind w:left="6544" w:hanging="180"/>
      </w:pPr>
    </w:lvl>
  </w:abstractNum>
  <w:abstractNum w:abstractNumId="20">
    <w:nsid w:val="4E346E24"/>
    <w:multiLevelType w:val="hybridMultilevel"/>
    <w:tmpl w:val="1E7A9AA0"/>
    <w:lvl w:ilvl="0" w:tplc="B4269BB0">
      <w:start w:val="9"/>
      <w:numFmt w:val="lowerLetter"/>
      <w:lvlText w:val="(%1)"/>
      <w:lvlJc w:val="left"/>
      <w:pPr>
        <w:ind w:left="1780" w:hanging="360"/>
      </w:pPr>
      <w:rPr>
        <w:rFonts w:hint="default"/>
      </w:rPr>
    </w:lvl>
    <w:lvl w:ilvl="1" w:tplc="2C090019" w:tentative="1">
      <w:start w:val="1"/>
      <w:numFmt w:val="lowerLetter"/>
      <w:lvlText w:val="%2."/>
      <w:lvlJc w:val="left"/>
      <w:pPr>
        <w:ind w:left="2500" w:hanging="360"/>
      </w:pPr>
    </w:lvl>
    <w:lvl w:ilvl="2" w:tplc="2C09001B" w:tentative="1">
      <w:start w:val="1"/>
      <w:numFmt w:val="lowerRoman"/>
      <w:lvlText w:val="%3."/>
      <w:lvlJc w:val="right"/>
      <w:pPr>
        <w:ind w:left="3220" w:hanging="180"/>
      </w:pPr>
    </w:lvl>
    <w:lvl w:ilvl="3" w:tplc="2C09000F" w:tentative="1">
      <w:start w:val="1"/>
      <w:numFmt w:val="decimal"/>
      <w:lvlText w:val="%4."/>
      <w:lvlJc w:val="left"/>
      <w:pPr>
        <w:ind w:left="3940" w:hanging="360"/>
      </w:pPr>
    </w:lvl>
    <w:lvl w:ilvl="4" w:tplc="2C090019" w:tentative="1">
      <w:start w:val="1"/>
      <w:numFmt w:val="lowerLetter"/>
      <w:lvlText w:val="%5."/>
      <w:lvlJc w:val="left"/>
      <w:pPr>
        <w:ind w:left="4660" w:hanging="360"/>
      </w:pPr>
    </w:lvl>
    <w:lvl w:ilvl="5" w:tplc="2C09001B" w:tentative="1">
      <w:start w:val="1"/>
      <w:numFmt w:val="lowerRoman"/>
      <w:lvlText w:val="%6."/>
      <w:lvlJc w:val="right"/>
      <w:pPr>
        <w:ind w:left="5380" w:hanging="180"/>
      </w:pPr>
    </w:lvl>
    <w:lvl w:ilvl="6" w:tplc="2C09000F" w:tentative="1">
      <w:start w:val="1"/>
      <w:numFmt w:val="decimal"/>
      <w:lvlText w:val="%7."/>
      <w:lvlJc w:val="left"/>
      <w:pPr>
        <w:ind w:left="6100" w:hanging="360"/>
      </w:pPr>
    </w:lvl>
    <w:lvl w:ilvl="7" w:tplc="2C090019" w:tentative="1">
      <w:start w:val="1"/>
      <w:numFmt w:val="lowerLetter"/>
      <w:lvlText w:val="%8."/>
      <w:lvlJc w:val="left"/>
      <w:pPr>
        <w:ind w:left="6820" w:hanging="360"/>
      </w:pPr>
    </w:lvl>
    <w:lvl w:ilvl="8" w:tplc="2C09001B" w:tentative="1">
      <w:start w:val="1"/>
      <w:numFmt w:val="lowerRoman"/>
      <w:lvlText w:val="%9."/>
      <w:lvlJc w:val="right"/>
      <w:pPr>
        <w:ind w:left="7540" w:hanging="180"/>
      </w:pPr>
    </w:lvl>
  </w:abstractNum>
  <w:abstractNum w:abstractNumId="21">
    <w:nsid w:val="560374D1"/>
    <w:multiLevelType w:val="hybridMultilevel"/>
    <w:tmpl w:val="1A546E5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2">
    <w:nsid w:val="572C703C"/>
    <w:multiLevelType w:val="hybridMultilevel"/>
    <w:tmpl w:val="86CCCC1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6130382B"/>
    <w:multiLevelType w:val="hybridMultilevel"/>
    <w:tmpl w:val="D8DCFFE8"/>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4B701F9"/>
    <w:multiLevelType w:val="multilevel"/>
    <w:tmpl w:val="C11CC2D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7E92141"/>
    <w:multiLevelType w:val="hybridMultilevel"/>
    <w:tmpl w:val="AA74CDDE"/>
    <w:lvl w:ilvl="0" w:tplc="5BFA07E2">
      <w:start w:val="1"/>
      <w:numFmt w:val="decimal"/>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6">
    <w:nsid w:val="6A2F6E05"/>
    <w:multiLevelType w:val="hybridMultilevel"/>
    <w:tmpl w:val="2F0C24C8"/>
    <w:lvl w:ilvl="0" w:tplc="FFFFFFFF">
      <w:start w:val="1"/>
      <w:numFmt w:val="lowerLetter"/>
      <w:lvlText w:val="%1)"/>
      <w:lvlJc w:val="left"/>
      <w:pPr>
        <w:tabs>
          <w:tab w:val="num" w:pos="2150"/>
        </w:tabs>
        <w:ind w:left="2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70DE2"/>
    <w:multiLevelType w:val="hybridMultilevel"/>
    <w:tmpl w:val="661A4FCE"/>
    <w:lvl w:ilvl="0" w:tplc="2E749E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AF217F"/>
    <w:multiLevelType w:val="hybridMultilevel"/>
    <w:tmpl w:val="13363D8C"/>
    <w:lvl w:ilvl="0" w:tplc="2BC8EC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543469"/>
    <w:multiLevelType w:val="hybridMultilevel"/>
    <w:tmpl w:val="C3C4EE1C"/>
    <w:lvl w:ilvl="0" w:tplc="B3706FB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77775A12"/>
    <w:multiLevelType w:val="hybridMultilevel"/>
    <w:tmpl w:val="04CE9F44"/>
    <w:lvl w:ilvl="0" w:tplc="FFFFFFFF">
      <w:start w:val="1"/>
      <w:numFmt w:val="lowerRoman"/>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7B82815"/>
    <w:multiLevelType w:val="hybridMultilevel"/>
    <w:tmpl w:val="C43EFD9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2">
    <w:nsid w:val="7E8A44E1"/>
    <w:multiLevelType w:val="hybridMultilevel"/>
    <w:tmpl w:val="D58E3646"/>
    <w:lvl w:ilvl="0" w:tplc="C17C25CE">
      <w:start w:val="1"/>
      <w:numFmt w:val="decimal"/>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4"/>
  </w:num>
  <w:num w:numId="2">
    <w:abstractNumId w:val="13"/>
  </w:num>
  <w:num w:numId="3">
    <w:abstractNumId w:val="16"/>
  </w:num>
  <w:num w:numId="4">
    <w:abstractNumId w:val="11"/>
  </w:num>
  <w:num w:numId="5">
    <w:abstractNumId w:val="7"/>
  </w:num>
  <w:num w:numId="6">
    <w:abstractNumId w:val="23"/>
  </w:num>
  <w:num w:numId="7">
    <w:abstractNumId w:val="3"/>
  </w:num>
  <w:num w:numId="8">
    <w:abstractNumId w:val="19"/>
  </w:num>
  <w:num w:numId="9">
    <w:abstractNumId w:val="22"/>
  </w:num>
  <w:num w:numId="10">
    <w:abstractNumId w:val="30"/>
  </w:num>
  <w:num w:numId="11">
    <w:abstractNumId w:val="5"/>
  </w:num>
  <w:num w:numId="12">
    <w:abstractNumId w:val="14"/>
  </w:num>
  <w:num w:numId="13">
    <w:abstractNumId w:val="12"/>
  </w:num>
  <w:num w:numId="14">
    <w:abstractNumId w:val="8"/>
  </w:num>
  <w:num w:numId="15">
    <w:abstractNumId w:val="10"/>
  </w:num>
  <w:num w:numId="16">
    <w:abstractNumId w:val="24"/>
  </w:num>
  <w:num w:numId="17">
    <w:abstractNumId w:val="1"/>
  </w:num>
  <w:num w:numId="18">
    <w:abstractNumId w:val="26"/>
  </w:num>
  <w:num w:numId="19">
    <w:abstractNumId w:val="28"/>
  </w:num>
  <w:num w:numId="20">
    <w:abstractNumId w:val="0"/>
  </w:num>
  <w:num w:numId="21">
    <w:abstractNumId w:val="27"/>
  </w:num>
  <w:num w:numId="22">
    <w:abstractNumId w:val="2"/>
  </w:num>
  <w:num w:numId="23">
    <w:abstractNumId w:val="32"/>
  </w:num>
  <w:num w:numId="24">
    <w:abstractNumId w:val="6"/>
  </w:num>
  <w:num w:numId="25">
    <w:abstractNumId w:val="9"/>
  </w:num>
  <w:num w:numId="26">
    <w:abstractNumId w:val="31"/>
  </w:num>
  <w:num w:numId="27">
    <w:abstractNumId w:val="18"/>
  </w:num>
  <w:num w:numId="28">
    <w:abstractNumId w:val="15"/>
  </w:num>
  <w:num w:numId="29">
    <w:abstractNumId w:val="29"/>
  </w:num>
  <w:num w:numId="30">
    <w:abstractNumId w:val="17"/>
  </w:num>
  <w:num w:numId="31">
    <w:abstractNumId w:val="25"/>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85"/>
    <w:rsid w:val="00037B0A"/>
    <w:rsid w:val="00052071"/>
    <w:rsid w:val="00053F35"/>
    <w:rsid w:val="0006187D"/>
    <w:rsid w:val="000629EB"/>
    <w:rsid w:val="00070091"/>
    <w:rsid w:val="00070D75"/>
    <w:rsid w:val="00091AC0"/>
    <w:rsid w:val="00093B7B"/>
    <w:rsid w:val="000A1514"/>
    <w:rsid w:val="000A1C69"/>
    <w:rsid w:val="000A4E16"/>
    <w:rsid w:val="000A62C4"/>
    <w:rsid w:val="000B13F1"/>
    <w:rsid w:val="000B7FFA"/>
    <w:rsid w:val="000C21F2"/>
    <w:rsid w:val="000C645A"/>
    <w:rsid w:val="000D1968"/>
    <w:rsid w:val="000E28E0"/>
    <w:rsid w:val="000E2E0F"/>
    <w:rsid w:val="000E58B7"/>
    <w:rsid w:val="000F0753"/>
    <w:rsid w:val="000F18B5"/>
    <w:rsid w:val="000F32E4"/>
    <w:rsid w:val="001237ED"/>
    <w:rsid w:val="001259E6"/>
    <w:rsid w:val="001370AD"/>
    <w:rsid w:val="001408A7"/>
    <w:rsid w:val="00144ABB"/>
    <w:rsid w:val="00150C92"/>
    <w:rsid w:val="00157673"/>
    <w:rsid w:val="00166A81"/>
    <w:rsid w:val="001772C7"/>
    <w:rsid w:val="00177B4B"/>
    <w:rsid w:val="00186A34"/>
    <w:rsid w:val="001A087D"/>
    <w:rsid w:val="001A426A"/>
    <w:rsid w:val="001B0C10"/>
    <w:rsid w:val="001D5FE5"/>
    <w:rsid w:val="001F0A55"/>
    <w:rsid w:val="001F22B0"/>
    <w:rsid w:val="001F66D7"/>
    <w:rsid w:val="00222C52"/>
    <w:rsid w:val="00231D60"/>
    <w:rsid w:val="00235ED8"/>
    <w:rsid w:val="002451C1"/>
    <w:rsid w:val="00246631"/>
    <w:rsid w:val="002510B4"/>
    <w:rsid w:val="002525D1"/>
    <w:rsid w:val="00254771"/>
    <w:rsid w:val="002639FD"/>
    <w:rsid w:val="00276B7B"/>
    <w:rsid w:val="00276F4D"/>
    <w:rsid w:val="002804E0"/>
    <w:rsid w:val="00282F40"/>
    <w:rsid w:val="002A2FDF"/>
    <w:rsid w:val="002A7844"/>
    <w:rsid w:val="002B004C"/>
    <w:rsid w:val="002B702B"/>
    <w:rsid w:val="002C11E2"/>
    <w:rsid w:val="002C277E"/>
    <w:rsid w:val="002F23CE"/>
    <w:rsid w:val="002F72DF"/>
    <w:rsid w:val="003001E7"/>
    <w:rsid w:val="00301094"/>
    <w:rsid w:val="00302D36"/>
    <w:rsid w:val="00310311"/>
    <w:rsid w:val="00313A3D"/>
    <w:rsid w:val="00313DD9"/>
    <w:rsid w:val="00322038"/>
    <w:rsid w:val="003228A5"/>
    <w:rsid w:val="00347330"/>
    <w:rsid w:val="003566EC"/>
    <w:rsid w:val="00361F2F"/>
    <w:rsid w:val="00364FF6"/>
    <w:rsid w:val="00366E04"/>
    <w:rsid w:val="00370E48"/>
    <w:rsid w:val="003710A1"/>
    <w:rsid w:val="00374D8E"/>
    <w:rsid w:val="003B3D70"/>
    <w:rsid w:val="003B470F"/>
    <w:rsid w:val="003B5856"/>
    <w:rsid w:val="003B73AD"/>
    <w:rsid w:val="003C0418"/>
    <w:rsid w:val="003D0F4E"/>
    <w:rsid w:val="003E14CC"/>
    <w:rsid w:val="003E2121"/>
    <w:rsid w:val="003E21AB"/>
    <w:rsid w:val="003E5946"/>
    <w:rsid w:val="003E726B"/>
    <w:rsid w:val="003F18A6"/>
    <w:rsid w:val="003F3839"/>
    <w:rsid w:val="0040256D"/>
    <w:rsid w:val="00403A62"/>
    <w:rsid w:val="004062D8"/>
    <w:rsid w:val="004154D8"/>
    <w:rsid w:val="00422B28"/>
    <w:rsid w:val="00427977"/>
    <w:rsid w:val="00444B8E"/>
    <w:rsid w:val="00466A85"/>
    <w:rsid w:val="00490670"/>
    <w:rsid w:val="00497A65"/>
    <w:rsid w:val="004A135B"/>
    <w:rsid w:val="004A1ED8"/>
    <w:rsid w:val="004A4335"/>
    <w:rsid w:val="004A6076"/>
    <w:rsid w:val="004B58C2"/>
    <w:rsid w:val="004B645E"/>
    <w:rsid w:val="004B7760"/>
    <w:rsid w:val="004C6F43"/>
    <w:rsid w:val="004D19D7"/>
    <w:rsid w:val="004D1D70"/>
    <w:rsid w:val="004D42F5"/>
    <w:rsid w:val="004D6218"/>
    <w:rsid w:val="004E3DAD"/>
    <w:rsid w:val="004F4F5B"/>
    <w:rsid w:val="004F5282"/>
    <w:rsid w:val="004F6BE1"/>
    <w:rsid w:val="00504ACA"/>
    <w:rsid w:val="00535408"/>
    <w:rsid w:val="005514C2"/>
    <w:rsid w:val="005516C2"/>
    <w:rsid w:val="00555612"/>
    <w:rsid w:val="0058574F"/>
    <w:rsid w:val="0059056D"/>
    <w:rsid w:val="005C4550"/>
    <w:rsid w:val="005C7907"/>
    <w:rsid w:val="005D6A45"/>
    <w:rsid w:val="005D7B31"/>
    <w:rsid w:val="005F44DC"/>
    <w:rsid w:val="005F457E"/>
    <w:rsid w:val="0060166D"/>
    <w:rsid w:val="00603EF1"/>
    <w:rsid w:val="006145B0"/>
    <w:rsid w:val="00616517"/>
    <w:rsid w:val="00616E96"/>
    <w:rsid w:val="0062034D"/>
    <w:rsid w:val="00620597"/>
    <w:rsid w:val="00621FFA"/>
    <w:rsid w:val="00633043"/>
    <w:rsid w:val="00633217"/>
    <w:rsid w:val="00641934"/>
    <w:rsid w:val="0064723A"/>
    <w:rsid w:val="006521DB"/>
    <w:rsid w:val="00664649"/>
    <w:rsid w:val="006724BA"/>
    <w:rsid w:val="00686874"/>
    <w:rsid w:val="006B148A"/>
    <w:rsid w:val="006B1805"/>
    <w:rsid w:val="006B3BCA"/>
    <w:rsid w:val="006C317D"/>
    <w:rsid w:val="006C3A00"/>
    <w:rsid w:val="006E2685"/>
    <w:rsid w:val="006F6788"/>
    <w:rsid w:val="007001EB"/>
    <w:rsid w:val="007011D0"/>
    <w:rsid w:val="0070553F"/>
    <w:rsid w:val="0071146B"/>
    <w:rsid w:val="007125A5"/>
    <w:rsid w:val="00716042"/>
    <w:rsid w:val="00736905"/>
    <w:rsid w:val="00743342"/>
    <w:rsid w:val="00746D9D"/>
    <w:rsid w:val="0074775D"/>
    <w:rsid w:val="007560DE"/>
    <w:rsid w:val="007621E8"/>
    <w:rsid w:val="0076427A"/>
    <w:rsid w:val="00767514"/>
    <w:rsid w:val="00774005"/>
    <w:rsid w:val="00782F19"/>
    <w:rsid w:val="007A440F"/>
    <w:rsid w:val="007A5E0A"/>
    <w:rsid w:val="007B2941"/>
    <w:rsid w:val="007B4E7C"/>
    <w:rsid w:val="007B72B7"/>
    <w:rsid w:val="007C3E27"/>
    <w:rsid w:val="007D00CA"/>
    <w:rsid w:val="007D3D4C"/>
    <w:rsid w:val="007E403F"/>
    <w:rsid w:val="007E5C45"/>
    <w:rsid w:val="007F2ECE"/>
    <w:rsid w:val="007F71C2"/>
    <w:rsid w:val="007F7ED7"/>
    <w:rsid w:val="00804E49"/>
    <w:rsid w:val="00812DD6"/>
    <w:rsid w:val="008130E5"/>
    <w:rsid w:val="00816E9B"/>
    <w:rsid w:val="0082468E"/>
    <w:rsid w:val="00826AE2"/>
    <w:rsid w:val="00832CB2"/>
    <w:rsid w:val="0083553E"/>
    <w:rsid w:val="00874198"/>
    <w:rsid w:val="00875DB9"/>
    <w:rsid w:val="008826C0"/>
    <w:rsid w:val="00886DB9"/>
    <w:rsid w:val="008901A8"/>
    <w:rsid w:val="00891296"/>
    <w:rsid w:val="008A0490"/>
    <w:rsid w:val="008A1311"/>
    <w:rsid w:val="008A22B1"/>
    <w:rsid w:val="008B4EEC"/>
    <w:rsid w:val="008C72C4"/>
    <w:rsid w:val="008F2078"/>
    <w:rsid w:val="008F4BCC"/>
    <w:rsid w:val="008F7222"/>
    <w:rsid w:val="00911D64"/>
    <w:rsid w:val="00914545"/>
    <w:rsid w:val="00915C6A"/>
    <w:rsid w:val="00915F58"/>
    <w:rsid w:val="009235F1"/>
    <w:rsid w:val="00923DCF"/>
    <w:rsid w:val="00931BFC"/>
    <w:rsid w:val="00934A1F"/>
    <w:rsid w:val="00943C09"/>
    <w:rsid w:val="009453DF"/>
    <w:rsid w:val="00960603"/>
    <w:rsid w:val="009663DA"/>
    <w:rsid w:val="009835A6"/>
    <w:rsid w:val="00986545"/>
    <w:rsid w:val="009941DC"/>
    <w:rsid w:val="00996972"/>
    <w:rsid w:val="009969BD"/>
    <w:rsid w:val="009972B4"/>
    <w:rsid w:val="009B35E3"/>
    <w:rsid w:val="009E1071"/>
    <w:rsid w:val="009E6C21"/>
    <w:rsid w:val="009F065F"/>
    <w:rsid w:val="009F0690"/>
    <w:rsid w:val="009F7383"/>
    <w:rsid w:val="00A01CB1"/>
    <w:rsid w:val="00A042FD"/>
    <w:rsid w:val="00A2171A"/>
    <w:rsid w:val="00A22585"/>
    <w:rsid w:val="00A317CF"/>
    <w:rsid w:val="00A33E92"/>
    <w:rsid w:val="00A35D62"/>
    <w:rsid w:val="00A37A52"/>
    <w:rsid w:val="00A37D95"/>
    <w:rsid w:val="00A434B2"/>
    <w:rsid w:val="00A45FBB"/>
    <w:rsid w:val="00A46EF8"/>
    <w:rsid w:val="00A55BBA"/>
    <w:rsid w:val="00A55CB7"/>
    <w:rsid w:val="00A578AE"/>
    <w:rsid w:val="00A648C7"/>
    <w:rsid w:val="00A717FC"/>
    <w:rsid w:val="00A747FB"/>
    <w:rsid w:val="00A75612"/>
    <w:rsid w:val="00A83C4F"/>
    <w:rsid w:val="00A87FD4"/>
    <w:rsid w:val="00A91C48"/>
    <w:rsid w:val="00AC51B4"/>
    <w:rsid w:val="00AC7A45"/>
    <w:rsid w:val="00AE0BCB"/>
    <w:rsid w:val="00AE2502"/>
    <w:rsid w:val="00AE5410"/>
    <w:rsid w:val="00AF0647"/>
    <w:rsid w:val="00B04582"/>
    <w:rsid w:val="00B05F4C"/>
    <w:rsid w:val="00B1614D"/>
    <w:rsid w:val="00B22367"/>
    <w:rsid w:val="00B25676"/>
    <w:rsid w:val="00B262E0"/>
    <w:rsid w:val="00B35040"/>
    <w:rsid w:val="00B60ECF"/>
    <w:rsid w:val="00B640EB"/>
    <w:rsid w:val="00B654A1"/>
    <w:rsid w:val="00B65566"/>
    <w:rsid w:val="00B7374B"/>
    <w:rsid w:val="00B73D9F"/>
    <w:rsid w:val="00B748B3"/>
    <w:rsid w:val="00B85EB8"/>
    <w:rsid w:val="00BB04EA"/>
    <w:rsid w:val="00BB06B6"/>
    <w:rsid w:val="00BB7D4F"/>
    <w:rsid w:val="00BC1B6D"/>
    <w:rsid w:val="00BC4E32"/>
    <w:rsid w:val="00BE6C7C"/>
    <w:rsid w:val="00BF5E69"/>
    <w:rsid w:val="00C07A88"/>
    <w:rsid w:val="00C10E20"/>
    <w:rsid w:val="00C15FFD"/>
    <w:rsid w:val="00C2148E"/>
    <w:rsid w:val="00C307E3"/>
    <w:rsid w:val="00C44DAE"/>
    <w:rsid w:val="00C450C2"/>
    <w:rsid w:val="00C46415"/>
    <w:rsid w:val="00C50651"/>
    <w:rsid w:val="00C559FF"/>
    <w:rsid w:val="00C600A5"/>
    <w:rsid w:val="00C60BC1"/>
    <w:rsid w:val="00C63D4B"/>
    <w:rsid w:val="00C707D0"/>
    <w:rsid w:val="00C76F05"/>
    <w:rsid w:val="00C84B39"/>
    <w:rsid w:val="00C916FF"/>
    <w:rsid w:val="00C93D44"/>
    <w:rsid w:val="00C941FE"/>
    <w:rsid w:val="00C95C6A"/>
    <w:rsid w:val="00CA0135"/>
    <w:rsid w:val="00CB06D2"/>
    <w:rsid w:val="00CB578C"/>
    <w:rsid w:val="00CC2CE7"/>
    <w:rsid w:val="00CC50EC"/>
    <w:rsid w:val="00CC7DB1"/>
    <w:rsid w:val="00CD2DEB"/>
    <w:rsid w:val="00CD35F1"/>
    <w:rsid w:val="00CE4795"/>
    <w:rsid w:val="00CF2C16"/>
    <w:rsid w:val="00D0076D"/>
    <w:rsid w:val="00D010A7"/>
    <w:rsid w:val="00D012A2"/>
    <w:rsid w:val="00D024E2"/>
    <w:rsid w:val="00D0344B"/>
    <w:rsid w:val="00D07B08"/>
    <w:rsid w:val="00D10EAF"/>
    <w:rsid w:val="00D172F1"/>
    <w:rsid w:val="00D25470"/>
    <w:rsid w:val="00D30967"/>
    <w:rsid w:val="00D31644"/>
    <w:rsid w:val="00D3189C"/>
    <w:rsid w:val="00D409E3"/>
    <w:rsid w:val="00D51C39"/>
    <w:rsid w:val="00D6328B"/>
    <w:rsid w:val="00D6477C"/>
    <w:rsid w:val="00D65C7F"/>
    <w:rsid w:val="00D74404"/>
    <w:rsid w:val="00D75975"/>
    <w:rsid w:val="00D76028"/>
    <w:rsid w:val="00D93036"/>
    <w:rsid w:val="00DA3349"/>
    <w:rsid w:val="00DB768A"/>
    <w:rsid w:val="00DC03AA"/>
    <w:rsid w:val="00DC616F"/>
    <w:rsid w:val="00DD37AC"/>
    <w:rsid w:val="00DD553A"/>
    <w:rsid w:val="00DD5F84"/>
    <w:rsid w:val="00DE16EF"/>
    <w:rsid w:val="00DE2C51"/>
    <w:rsid w:val="00E0034A"/>
    <w:rsid w:val="00E0042F"/>
    <w:rsid w:val="00E14685"/>
    <w:rsid w:val="00E201B5"/>
    <w:rsid w:val="00E23681"/>
    <w:rsid w:val="00E304DE"/>
    <w:rsid w:val="00E4570B"/>
    <w:rsid w:val="00E52E0B"/>
    <w:rsid w:val="00E54A41"/>
    <w:rsid w:val="00E54B65"/>
    <w:rsid w:val="00E602B6"/>
    <w:rsid w:val="00E60ACC"/>
    <w:rsid w:val="00E61E03"/>
    <w:rsid w:val="00E74C85"/>
    <w:rsid w:val="00EA13E3"/>
    <w:rsid w:val="00EA26CC"/>
    <w:rsid w:val="00EA5EDD"/>
    <w:rsid w:val="00EB0C66"/>
    <w:rsid w:val="00EC1AEF"/>
    <w:rsid w:val="00ED0FF0"/>
    <w:rsid w:val="00EE11DA"/>
    <w:rsid w:val="00EE22D6"/>
    <w:rsid w:val="00EE495B"/>
    <w:rsid w:val="00EF50E3"/>
    <w:rsid w:val="00F0761D"/>
    <w:rsid w:val="00F07787"/>
    <w:rsid w:val="00F117ED"/>
    <w:rsid w:val="00F12891"/>
    <w:rsid w:val="00F13295"/>
    <w:rsid w:val="00F13BBF"/>
    <w:rsid w:val="00F2076B"/>
    <w:rsid w:val="00F2245D"/>
    <w:rsid w:val="00F51752"/>
    <w:rsid w:val="00F63DC4"/>
    <w:rsid w:val="00F71D98"/>
    <w:rsid w:val="00F776AA"/>
    <w:rsid w:val="00F8757C"/>
    <w:rsid w:val="00F909B7"/>
    <w:rsid w:val="00F96263"/>
    <w:rsid w:val="00FA2642"/>
    <w:rsid w:val="00FA47D5"/>
    <w:rsid w:val="00FB10B3"/>
    <w:rsid w:val="00FC7634"/>
    <w:rsid w:val="00FD4588"/>
    <w:rsid w:val="00FE0751"/>
    <w:rsid w:val="00FE1FCB"/>
    <w:rsid w:val="00FF44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85"/>
    <w:rPr>
      <w:sz w:val="24"/>
      <w:szCs w:val="24"/>
      <w:lang w:val="en-GB" w:eastAsia="en-US"/>
    </w:rPr>
  </w:style>
  <w:style w:type="paragraph" w:styleId="Heading1">
    <w:name w:val="heading 1"/>
    <w:basedOn w:val="Normal"/>
    <w:next w:val="Normal"/>
    <w:qFormat/>
    <w:rsid w:val="00E14685"/>
    <w:pPr>
      <w:keepNext/>
      <w:outlineLvl w:val="0"/>
    </w:pPr>
    <w:rPr>
      <w:b/>
      <w:bCs/>
      <w:sz w:val="28"/>
    </w:rPr>
  </w:style>
  <w:style w:type="paragraph" w:styleId="Heading2">
    <w:name w:val="heading 2"/>
    <w:basedOn w:val="Normal"/>
    <w:next w:val="Normal"/>
    <w:qFormat/>
    <w:rsid w:val="00E14685"/>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4685"/>
    <w:pPr>
      <w:jc w:val="center"/>
    </w:pPr>
    <w:rPr>
      <w:b/>
      <w:bCs/>
      <w:sz w:val="28"/>
    </w:rPr>
  </w:style>
  <w:style w:type="paragraph" w:styleId="BodyText">
    <w:name w:val="Body Text"/>
    <w:basedOn w:val="Normal"/>
    <w:link w:val="BodyTextChar"/>
    <w:rsid w:val="00E14685"/>
    <w:pPr>
      <w:jc w:val="both"/>
    </w:pPr>
  </w:style>
  <w:style w:type="paragraph" w:styleId="BodyTextIndent">
    <w:name w:val="Body Text Indent"/>
    <w:basedOn w:val="Normal"/>
    <w:rsid w:val="00E14685"/>
    <w:pPr>
      <w:spacing w:after="120"/>
      <w:ind w:left="283"/>
    </w:pPr>
  </w:style>
  <w:style w:type="paragraph" w:styleId="BodyTextIndent2">
    <w:name w:val="Body Text Indent 2"/>
    <w:basedOn w:val="Normal"/>
    <w:rsid w:val="00E14685"/>
    <w:pPr>
      <w:spacing w:after="120" w:line="480" w:lineRule="auto"/>
      <w:ind w:left="283"/>
    </w:pPr>
  </w:style>
  <w:style w:type="paragraph" w:styleId="BodyTextIndent3">
    <w:name w:val="Body Text Indent 3"/>
    <w:basedOn w:val="Normal"/>
    <w:rsid w:val="00E14685"/>
    <w:pPr>
      <w:spacing w:after="120"/>
      <w:ind w:left="283"/>
    </w:pPr>
    <w:rPr>
      <w:sz w:val="16"/>
      <w:szCs w:val="16"/>
    </w:rPr>
  </w:style>
  <w:style w:type="paragraph" w:styleId="Header">
    <w:name w:val="header"/>
    <w:aliases w:val="h"/>
    <w:basedOn w:val="Normal"/>
    <w:link w:val="HeaderChar"/>
    <w:rsid w:val="00E14685"/>
    <w:pPr>
      <w:tabs>
        <w:tab w:val="center" w:pos="4320"/>
        <w:tab w:val="right" w:pos="8640"/>
      </w:tabs>
    </w:pPr>
  </w:style>
  <w:style w:type="character" w:styleId="PageNumber">
    <w:name w:val="page number"/>
    <w:basedOn w:val="DefaultParagraphFont"/>
    <w:rsid w:val="00E14685"/>
  </w:style>
  <w:style w:type="paragraph" w:styleId="DocumentMap">
    <w:name w:val="Document Map"/>
    <w:basedOn w:val="Normal"/>
    <w:semiHidden/>
    <w:rsid w:val="00E14685"/>
    <w:pPr>
      <w:shd w:val="clear" w:color="auto" w:fill="000080"/>
    </w:pPr>
    <w:rPr>
      <w:rFonts w:ascii="Tahoma" w:hAnsi="Tahoma" w:cs="Tahoma"/>
      <w:sz w:val="20"/>
      <w:szCs w:val="20"/>
    </w:rPr>
  </w:style>
  <w:style w:type="paragraph" w:styleId="ListParagraph">
    <w:name w:val="List Paragraph"/>
    <w:basedOn w:val="Normal"/>
    <w:uiPriority w:val="34"/>
    <w:qFormat/>
    <w:rsid w:val="00C07A88"/>
    <w:pPr>
      <w:ind w:left="720"/>
    </w:pPr>
  </w:style>
  <w:style w:type="paragraph" w:styleId="Footer">
    <w:name w:val="footer"/>
    <w:basedOn w:val="Normal"/>
    <w:link w:val="FooterChar"/>
    <w:uiPriority w:val="99"/>
    <w:rsid w:val="003E21AB"/>
    <w:pPr>
      <w:tabs>
        <w:tab w:val="center" w:pos="4680"/>
        <w:tab w:val="right" w:pos="9360"/>
      </w:tabs>
    </w:pPr>
  </w:style>
  <w:style w:type="character" w:customStyle="1" w:styleId="FooterChar">
    <w:name w:val="Footer Char"/>
    <w:link w:val="Footer"/>
    <w:uiPriority w:val="99"/>
    <w:rsid w:val="003E21AB"/>
    <w:rPr>
      <w:sz w:val="24"/>
      <w:szCs w:val="24"/>
      <w:lang w:val="en-GB"/>
    </w:rPr>
  </w:style>
  <w:style w:type="paragraph" w:styleId="BalloonText">
    <w:name w:val="Balloon Text"/>
    <w:basedOn w:val="Normal"/>
    <w:link w:val="BalloonTextChar"/>
    <w:rsid w:val="00D172F1"/>
    <w:rPr>
      <w:rFonts w:ascii="Tahoma" w:hAnsi="Tahoma" w:cs="Tahoma"/>
      <w:sz w:val="16"/>
      <w:szCs w:val="16"/>
    </w:rPr>
  </w:style>
  <w:style w:type="character" w:customStyle="1" w:styleId="BalloonTextChar">
    <w:name w:val="Balloon Text Char"/>
    <w:link w:val="BalloonText"/>
    <w:rsid w:val="00D172F1"/>
    <w:rPr>
      <w:rFonts w:ascii="Tahoma" w:hAnsi="Tahoma" w:cs="Tahoma"/>
      <w:sz w:val="16"/>
      <w:szCs w:val="16"/>
      <w:lang w:val="en-GB"/>
    </w:rPr>
  </w:style>
  <w:style w:type="character" w:customStyle="1" w:styleId="BodyTextChar">
    <w:name w:val="Body Text Char"/>
    <w:link w:val="BodyText"/>
    <w:rsid w:val="005C4550"/>
    <w:rPr>
      <w:sz w:val="24"/>
      <w:szCs w:val="24"/>
      <w:lang w:val="en-GB" w:eastAsia="en-US"/>
    </w:rPr>
  </w:style>
  <w:style w:type="character" w:styleId="CommentReference">
    <w:name w:val="annotation reference"/>
    <w:rsid w:val="00D409E3"/>
    <w:rPr>
      <w:sz w:val="16"/>
      <w:szCs w:val="16"/>
    </w:rPr>
  </w:style>
  <w:style w:type="paragraph" w:styleId="CommentText">
    <w:name w:val="annotation text"/>
    <w:basedOn w:val="Normal"/>
    <w:link w:val="CommentTextChar"/>
    <w:rsid w:val="00D409E3"/>
    <w:rPr>
      <w:sz w:val="20"/>
      <w:szCs w:val="20"/>
    </w:rPr>
  </w:style>
  <w:style w:type="character" w:customStyle="1" w:styleId="CommentTextChar">
    <w:name w:val="Comment Text Char"/>
    <w:link w:val="CommentText"/>
    <w:rsid w:val="00D409E3"/>
    <w:rPr>
      <w:lang w:val="en-GB" w:eastAsia="en-US"/>
    </w:rPr>
  </w:style>
  <w:style w:type="paragraph" w:styleId="CommentSubject">
    <w:name w:val="annotation subject"/>
    <w:basedOn w:val="CommentText"/>
    <w:next w:val="CommentText"/>
    <w:link w:val="CommentSubjectChar"/>
    <w:rsid w:val="00D409E3"/>
    <w:rPr>
      <w:b/>
      <w:bCs/>
    </w:rPr>
  </w:style>
  <w:style w:type="character" w:customStyle="1" w:styleId="CommentSubjectChar">
    <w:name w:val="Comment Subject Char"/>
    <w:link w:val="CommentSubject"/>
    <w:rsid w:val="00D409E3"/>
    <w:rPr>
      <w:b/>
      <w:bCs/>
      <w:lang w:val="en-GB" w:eastAsia="en-US"/>
    </w:rPr>
  </w:style>
  <w:style w:type="paragraph" w:styleId="Revision">
    <w:name w:val="Revision"/>
    <w:hidden/>
    <w:uiPriority w:val="99"/>
    <w:semiHidden/>
    <w:rsid w:val="00736905"/>
    <w:rPr>
      <w:sz w:val="24"/>
      <w:szCs w:val="24"/>
      <w:lang w:val="en-GB" w:eastAsia="en-US"/>
    </w:rPr>
  </w:style>
  <w:style w:type="character" w:customStyle="1" w:styleId="HeaderChar">
    <w:name w:val="Header Char"/>
    <w:aliases w:val="h Char"/>
    <w:basedOn w:val="DefaultParagraphFont"/>
    <w:link w:val="Header"/>
    <w:rsid w:val="00621FFA"/>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85"/>
    <w:rPr>
      <w:sz w:val="24"/>
      <w:szCs w:val="24"/>
      <w:lang w:val="en-GB" w:eastAsia="en-US"/>
    </w:rPr>
  </w:style>
  <w:style w:type="paragraph" w:styleId="Heading1">
    <w:name w:val="heading 1"/>
    <w:basedOn w:val="Normal"/>
    <w:next w:val="Normal"/>
    <w:qFormat/>
    <w:rsid w:val="00E14685"/>
    <w:pPr>
      <w:keepNext/>
      <w:outlineLvl w:val="0"/>
    </w:pPr>
    <w:rPr>
      <w:b/>
      <w:bCs/>
      <w:sz w:val="28"/>
    </w:rPr>
  </w:style>
  <w:style w:type="paragraph" w:styleId="Heading2">
    <w:name w:val="heading 2"/>
    <w:basedOn w:val="Normal"/>
    <w:next w:val="Normal"/>
    <w:qFormat/>
    <w:rsid w:val="00E14685"/>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4685"/>
    <w:pPr>
      <w:jc w:val="center"/>
    </w:pPr>
    <w:rPr>
      <w:b/>
      <w:bCs/>
      <w:sz w:val="28"/>
    </w:rPr>
  </w:style>
  <w:style w:type="paragraph" w:styleId="BodyText">
    <w:name w:val="Body Text"/>
    <w:basedOn w:val="Normal"/>
    <w:link w:val="BodyTextChar"/>
    <w:rsid w:val="00E14685"/>
    <w:pPr>
      <w:jc w:val="both"/>
    </w:pPr>
  </w:style>
  <w:style w:type="paragraph" w:styleId="BodyTextIndent">
    <w:name w:val="Body Text Indent"/>
    <w:basedOn w:val="Normal"/>
    <w:rsid w:val="00E14685"/>
    <w:pPr>
      <w:spacing w:after="120"/>
      <w:ind w:left="283"/>
    </w:pPr>
  </w:style>
  <w:style w:type="paragraph" w:styleId="BodyTextIndent2">
    <w:name w:val="Body Text Indent 2"/>
    <w:basedOn w:val="Normal"/>
    <w:rsid w:val="00E14685"/>
    <w:pPr>
      <w:spacing w:after="120" w:line="480" w:lineRule="auto"/>
      <w:ind w:left="283"/>
    </w:pPr>
  </w:style>
  <w:style w:type="paragraph" w:styleId="BodyTextIndent3">
    <w:name w:val="Body Text Indent 3"/>
    <w:basedOn w:val="Normal"/>
    <w:rsid w:val="00E14685"/>
    <w:pPr>
      <w:spacing w:after="120"/>
      <w:ind w:left="283"/>
    </w:pPr>
    <w:rPr>
      <w:sz w:val="16"/>
      <w:szCs w:val="16"/>
    </w:rPr>
  </w:style>
  <w:style w:type="paragraph" w:styleId="Header">
    <w:name w:val="header"/>
    <w:aliases w:val="h"/>
    <w:basedOn w:val="Normal"/>
    <w:link w:val="HeaderChar"/>
    <w:rsid w:val="00E14685"/>
    <w:pPr>
      <w:tabs>
        <w:tab w:val="center" w:pos="4320"/>
        <w:tab w:val="right" w:pos="8640"/>
      </w:tabs>
    </w:pPr>
  </w:style>
  <w:style w:type="character" w:styleId="PageNumber">
    <w:name w:val="page number"/>
    <w:basedOn w:val="DefaultParagraphFont"/>
    <w:rsid w:val="00E14685"/>
  </w:style>
  <w:style w:type="paragraph" w:styleId="DocumentMap">
    <w:name w:val="Document Map"/>
    <w:basedOn w:val="Normal"/>
    <w:semiHidden/>
    <w:rsid w:val="00E14685"/>
    <w:pPr>
      <w:shd w:val="clear" w:color="auto" w:fill="000080"/>
    </w:pPr>
    <w:rPr>
      <w:rFonts w:ascii="Tahoma" w:hAnsi="Tahoma" w:cs="Tahoma"/>
      <w:sz w:val="20"/>
      <w:szCs w:val="20"/>
    </w:rPr>
  </w:style>
  <w:style w:type="paragraph" w:styleId="ListParagraph">
    <w:name w:val="List Paragraph"/>
    <w:basedOn w:val="Normal"/>
    <w:uiPriority w:val="34"/>
    <w:qFormat/>
    <w:rsid w:val="00C07A88"/>
    <w:pPr>
      <w:ind w:left="720"/>
    </w:pPr>
  </w:style>
  <w:style w:type="paragraph" w:styleId="Footer">
    <w:name w:val="footer"/>
    <w:basedOn w:val="Normal"/>
    <w:link w:val="FooterChar"/>
    <w:uiPriority w:val="99"/>
    <w:rsid w:val="003E21AB"/>
    <w:pPr>
      <w:tabs>
        <w:tab w:val="center" w:pos="4680"/>
        <w:tab w:val="right" w:pos="9360"/>
      </w:tabs>
    </w:pPr>
  </w:style>
  <w:style w:type="character" w:customStyle="1" w:styleId="FooterChar">
    <w:name w:val="Footer Char"/>
    <w:link w:val="Footer"/>
    <w:uiPriority w:val="99"/>
    <w:rsid w:val="003E21AB"/>
    <w:rPr>
      <w:sz w:val="24"/>
      <w:szCs w:val="24"/>
      <w:lang w:val="en-GB"/>
    </w:rPr>
  </w:style>
  <w:style w:type="paragraph" w:styleId="BalloonText">
    <w:name w:val="Balloon Text"/>
    <w:basedOn w:val="Normal"/>
    <w:link w:val="BalloonTextChar"/>
    <w:rsid w:val="00D172F1"/>
    <w:rPr>
      <w:rFonts w:ascii="Tahoma" w:hAnsi="Tahoma" w:cs="Tahoma"/>
      <w:sz w:val="16"/>
      <w:szCs w:val="16"/>
    </w:rPr>
  </w:style>
  <w:style w:type="character" w:customStyle="1" w:styleId="BalloonTextChar">
    <w:name w:val="Balloon Text Char"/>
    <w:link w:val="BalloonText"/>
    <w:rsid w:val="00D172F1"/>
    <w:rPr>
      <w:rFonts w:ascii="Tahoma" w:hAnsi="Tahoma" w:cs="Tahoma"/>
      <w:sz w:val="16"/>
      <w:szCs w:val="16"/>
      <w:lang w:val="en-GB"/>
    </w:rPr>
  </w:style>
  <w:style w:type="character" w:customStyle="1" w:styleId="BodyTextChar">
    <w:name w:val="Body Text Char"/>
    <w:link w:val="BodyText"/>
    <w:rsid w:val="005C4550"/>
    <w:rPr>
      <w:sz w:val="24"/>
      <w:szCs w:val="24"/>
      <w:lang w:val="en-GB" w:eastAsia="en-US"/>
    </w:rPr>
  </w:style>
  <w:style w:type="character" w:styleId="CommentReference">
    <w:name w:val="annotation reference"/>
    <w:rsid w:val="00D409E3"/>
    <w:rPr>
      <w:sz w:val="16"/>
      <w:szCs w:val="16"/>
    </w:rPr>
  </w:style>
  <w:style w:type="paragraph" w:styleId="CommentText">
    <w:name w:val="annotation text"/>
    <w:basedOn w:val="Normal"/>
    <w:link w:val="CommentTextChar"/>
    <w:rsid w:val="00D409E3"/>
    <w:rPr>
      <w:sz w:val="20"/>
      <w:szCs w:val="20"/>
    </w:rPr>
  </w:style>
  <w:style w:type="character" w:customStyle="1" w:styleId="CommentTextChar">
    <w:name w:val="Comment Text Char"/>
    <w:link w:val="CommentText"/>
    <w:rsid w:val="00D409E3"/>
    <w:rPr>
      <w:lang w:val="en-GB" w:eastAsia="en-US"/>
    </w:rPr>
  </w:style>
  <w:style w:type="paragraph" w:styleId="CommentSubject">
    <w:name w:val="annotation subject"/>
    <w:basedOn w:val="CommentText"/>
    <w:next w:val="CommentText"/>
    <w:link w:val="CommentSubjectChar"/>
    <w:rsid w:val="00D409E3"/>
    <w:rPr>
      <w:b/>
      <w:bCs/>
    </w:rPr>
  </w:style>
  <w:style w:type="character" w:customStyle="1" w:styleId="CommentSubjectChar">
    <w:name w:val="Comment Subject Char"/>
    <w:link w:val="CommentSubject"/>
    <w:rsid w:val="00D409E3"/>
    <w:rPr>
      <w:b/>
      <w:bCs/>
      <w:lang w:val="en-GB" w:eastAsia="en-US"/>
    </w:rPr>
  </w:style>
  <w:style w:type="paragraph" w:styleId="Revision">
    <w:name w:val="Revision"/>
    <w:hidden/>
    <w:uiPriority w:val="99"/>
    <w:semiHidden/>
    <w:rsid w:val="00736905"/>
    <w:rPr>
      <w:sz w:val="24"/>
      <w:szCs w:val="24"/>
      <w:lang w:val="en-GB" w:eastAsia="en-US"/>
    </w:rPr>
  </w:style>
  <w:style w:type="character" w:customStyle="1" w:styleId="HeaderChar">
    <w:name w:val="Header Char"/>
    <w:aliases w:val="h Char"/>
    <w:basedOn w:val="DefaultParagraphFont"/>
    <w:link w:val="Header"/>
    <w:rsid w:val="00621FF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935824">
      <w:bodyDiv w:val="1"/>
      <w:marLeft w:val="0"/>
      <w:marRight w:val="0"/>
      <w:marTop w:val="0"/>
      <w:marBottom w:val="0"/>
      <w:divBdr>
        <w:top w:val="none" w:sz="0" w:space="0" w:color="auto"/>
        <w:left w:val="none" w:sz="0" w:space="0" w:color="auto"/>
        <w:bottom w:val="none" w:sz="0" w:space="0" w:color="auto"/>
        <w:right w:val="none" w:sz="0" w:space="0" w:color="auto"/>
      </w:divBdr>
      <w:divsChild>
        <w:div w:id="214782854">
          <w:marLeft w:val="0"/>
          <w:marRight w:val="0"/>
          <w:marTop w:val="0"/>
          <w:marBottom w:val="0"/>
          <w:divBdr>
            <w:top w:val="none" w:sz="0" w:space="0" w:color="auto"/>
            <w:left w:val="none" w:sz="0" w:space="0" w:color="auto"/>
            <w:bottom w:val="none" w:sz="0" w:space="0" w:color="auto"/>
            <w:right w:val="none" w:sz="0" w:space="0" w:color="auto"/>
          </w:divBdr>
        </w:div>
        <w:div w:id="502819245">
          <w:marLeft w:val="0"/>
          <w:marRight w:val="0"/>
          <w:marTop w:val="0"/>
          <w:marBottom w:val="0"/>
          <w:divBdr>
            <w:top w:val="none" w:sz="0" w:space="0" w:color="auto"/>
            <w:left w:val="none" w:sz="0" w:space="0" w:color="auto"/>
            <w:bottom w:val="none" w:sz="0" w:space="0" w:color="auto"/>
            <w:right w:val="none" w:sz="0" w:space="0" w:color="auto"/>
          </w:divBdr>
        </w:div>
        <w:div w:id="57351746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1706324526">
          <w:marLeft w:val="0"/>
          <w:marRight w:val="0"/>
          <w:marTop w:val="0"/>
          <w:marBottom w:val="0"/>
          <w:divBdr>
            <w:top w:val="none" w:sz="0" w:space="0" w:color="auto"/>
            <w:left w:val="none" w:sz="0" w:space="0" w:color="auto"/>
            <w:bottom w:val="none" w:sz="0" w:space="0" w:color="auto"/>
            <w:right w:val="none" w:sz="0" w:space="0" w:color="auto"/>
          </w:divBdr>
        </w:div>
        <w:div w:id="2086416832">
          <w:marLeft w:val="0"/>
          <w:marRight w:val="0"/>
          <w:marTop w:val="0"/>
          <w:marBottom w:val="0"/>
          <w:divBdr>
            <w:top w:val="none" w:sz="0" w:space="0" w:color="auto"/>
            <w:left w:val="none" w:sz="0" w:space="0" w:color="auto"/>
            <w:bottom w:val="none" w:sz="0" w:space="0" w:color="auto"/>
            <w:right w:val="none" w:sz="0" w:space="0" w:color="auto"/>
          </w:divBdr>
        </w:div>
      </w:divsChild>
    </w:div>
    <w:div w:id="765541618">
      <w:bodyDiv w:val="1"/>
      <w:marLeft w:val="0"/>
      <w:marRight w:val="0"/>
      <w:marTop w:val="0"/>
      <w:marBottom w:val="0"/>
      <w:divBdr>
        <w:top w:val="none" w:sz="0" w:space="0" w:color="auto"/>
        <w:left w:val="none" w:sz="0" w:space="0" w:color="auto"/>
        <w:bottom w:val="none" w:sz="0" w:space="0" w:color="auto"/>
        <w:right w:val="none" w:sz="0" w:space="0" w:color="auto"/>
      </w:divBdr>
      <w:divsChild>
        <w:div w:id="84304198">
          <w:marLeft w:val="0"/>
          <w:marRight w:val="0"/>
          <w:marTop w:val="0"/>
          <w:marBottom w:val="0"/>
          <w:divBdr>
            <w:top w:val="none" w:sz="0" w:space="0" w:color="auto"/>
            <w:left w:val="none" w:sz="0" w:space="0" w:color="auto"/>
            <w:bottom w:val="none" w:sz="0" w:space="0" w:color="auto"/>
            <w:right w:val="none" w:sz="0" w:space="0" w:color="auto"/>
          </w:divBdr>
        </w:div>
        <w:div w:id="432670982">
          <w:marLeft w:val="0"/>
          <w:marRight w:val="0"/>
          <w:marTop w:val="0"/>
          <w:marBottom w:val="0"/>
          <w:divBdr>
            <w:top w:val="none" w:sz="0" w:space="0" w:color="auto"/>
            <w:left w:val="none" w:sz="0" w:space="0" w:color="auto"/>
            <w:bottom w:val="none" w:sz="0" w:space="0" w:color="auto"/>
            <w:right w:val="none" w:sz="0" w:space="0" w:color="auto"/>
          </w:divBdr>
        </w:div>
        <w:div w:id="658848367">
          <w:marLeft w:val="0"/>
          <w:marRight w:val="0"/>
          <w:marTop w:val="0"/>
          <w:marBottom w:val="0"/>
          <w:divBdr>
            <w:top w:val="none" w:sz="0" w:space="0" w:color="auto"/>
            <w:left w:val="none" w:sz="0" w:space="0" w:color="auto"/>
            <w:bottom w:val="none" w:sz="0" w:space="0" w:color="auto"/>
            <w:right w:val="none" w:sz="0" w:space="0" w:color="auto"/>
          </w:divBdr>
        </w:div>
        <w:div w:id="1198271586">
          <w:marLeft w:val="0"/>
          <w:marRight w:val="0"/>
          <w:marTop w:val="0"/>
          <w:marBottom w:val="0"/>
          <w:divBdr>
            <w:top w:val="none" w:sz="0" w:space="0" w:color="auto"/>
            <w:left w:val="none" w:sz="0" w:space="0" w:color="auto"/>
            <w:bottom w:val="none" w:sz="0" w:space="0" w:color="auto"/>
            <w:right w:val="none" w:sz="0" w:space="0" w:color="auto"/>
          </w:divBdr>
        </w:div>
        <w:div w:id="1434587947">
          <w:marLeft w:val="0"/>
          <w:marRight w:val="0"/>
          <w:marTop w:val="0"/>
          <w:marBottom w:val="0"/>
          <w:divBdr>
            <w:top w:val="none" w:sz="0" w:space="0" w:color="auto"/>
            <w:left w:val="none" w:sz="0" w:space="0" w:color="auto"/>
            <w:bottom w:val="none" w:sz="0" w:space="0" w:color="auto"/>
            <w:right w:val="none" w:sz="0" w:space="0" w:color="auto"/>
          </w:divBdr>
        </w:div>
        <w:div w:id="1513640989">
          <w:marLeft w:val="0"/>
          <w:marRight w:val="0"/>
          <w:marTop w:val="0"/>
          <w:marBottom w:val="0"/>
          <w:divBdr>
            <w:top w:val="none" w:sz="0" w:space="0" w:color="auto"/>
            <w:left w:val="none" w:sz="0" w:space="0" w:color="auto"/>
            <w:bottom w:val="none" w:sz="0" w:space="0" w:color="auto"/>
            <w:right w:val="none" w:sz="0" w:space="0" w:color="auto"/>
          </w:divBdr>
        </w:div>
        <w:div w:id="1575704877">
          <w:marLeft w:val="0"/>
          <w:marRight w:val="0"/>
          <w:marTop w:val="0"/>
          <w:marBottom w:val="0"/>
          <w:divBdr>
            <w:top w:val="none" w:sz="0" w:space="0" w:color="auto"/>
            <w:left w:val="none" w:sz="0" w:space="0" w:color="auto"/>
            <w:bottom w:val="none" w:sz="0" w:space="0" w:color="auto"/>
            <w:right w:val="none" w:sz="0" w:space="0" w:color="auto"/>
          </w:divBdr>
        </w:div>
        <w:div w:id="1650984996">
          <w:marLeft w:val="0"/>
          <w:marRight w:val="0"/>
          <w:marTop w:val="0"/>
          <w:marBottom w:val="0"/>
          <w:divBdr>
            <w:top w:val="none" w:sz="0" w:space="0" w:color="auto"/>
            <w:left w:val="none" w:sz="0" w:space="0" w:color="auto"/>
            <w:bottom w:val="none" w:sz="0" w:space="0" w:color="auto"/>
            <w:right w:val="none" w:sz="0" w:space="0" w:color="auto"/>
          </w:divBdr>
        </w:div>
        <w:div w:id="1770154115">
          <w:marLeft w:val="0"/>
          <w:marRight w:val="0"/>
          <w:marTop w:val="0"/>
          <w:marBottom w:val="0"/>
          <w:divBdr>
            <w:top w:val="none" w:sz="0" w:space="0" w:color="auto"/>
            <w:left w:val="none" w:sz="0" w:space="0" w:color="auto"/>
            <w:bottom w:val="none" w:sz="0" w:space="0" w:color="auto"/>
            <w:right w:val="none" w:sz="0" w:space="0" w:color="auto"/>
          </w:divBdr>
        </w:div>
        <w:div w:id="2127119327">
          <w:marLeft w:val="0"/>
          <w:marRight w:val="0"/>
          <w:marTop w:val="0"/>
          <w:marBottom w:val="0"/>
          <w:divBdr>
            <w:top w:val="none" w:sz="0" w:space="0" w:color="auto"/>
            <w:left w:val="none" w:sz="0" w:space="0" w:color="auto"/>
            <w:bottom w:val="none" w:sz="0" w:space="0" w:color="auto"/>
            <w:right w:val="none" w:sz="0" w:space="0" w:color="auto"/>
          </w:divBdr>
        </w:div>
      </w:divsChild>
    </w:div>
    <w:div w:id="1352028664">
      <w:bodyDiv w:val="1"/>
      <w:marLeft w:val="0"/>
      <w:marRight w:val="0"/>
      <w:marTop w:val="0"/>
      <w:marBottom w:val="0"/>
      <w:divBdr>
        <w:top w:val="none" w:sz="0" w:space="0" w:color="auto"/>
        <w:left w:val="none" w:sz="0" w:space="0" w:color="auto"/>
        <w:bottom w:val="none" w:sz="0" w:space="0" w:color="auto"/>
        <w:right w:val="none" w:sz="0" w:space="0" w:color="auto"/>
      </w:divBdr>
      <w:divsChild>
        <w:div w:id="185221100">
          <w:marLeft w:val="0"/>
          <w:marRight w:val="0"/>
          <w:marTop w:val="0"/>
          <w:marBottom w:val="0"/>
          <w:divBdr>
            <w:top w:val="none" w:sz="0" w:space="0" w:color="auto"/>
            <w:left w:val="none" w:sz="0" w:space="0" w:color="auto"/>
            <w:bottom w:val="none" w:sz="0" w:space="0" w:color="auto"/>
            <w:right w:val="none" w:sz="0" w:space="0" w:color="auto"/>
          </w:divBdr>
        </w:div>
        <w:div w:id="961225942">
          <w:marLeft w:val="0"/>
          <w:marRight w:val="0"/>
          <w:marTop w:val="0"/>
          <w:marBottom w:val="0"/>
          <w:divBdr>
            <w:top w:val="none" w:sz="0" w:space="0" w:color="auto"/>
            <w:left w:val="none" w:sz="0" w:space="0" w:color="auto"/>
            <w:bottom w:val="none" w:sz="0" w:space="0" w:color="auto"/>
            <w:right w:val="none" w:sz="0" w:space="0" w:color="auto"/>
          </w:divBdr>
        </w:div>
        <w:div w:id="1191147695">
          <w:marLeft w:val="0"/>
          <w:marRight w:val="0"/>
          <w:marTop w:val="0"/>
          <w:marBottom w:val="0"/>
          <w:divBdr>
            <w:top w:val="none" w:sz="0" w:space="0" w:color="auto"/>
            <w:left w:val="none" w:sz="0" w:space="0" w:color="auto"/>
            <w:bottom w:val="none" w:sz="0" w:space="0" w:color="auto"/>
            <w:right w:val="none" w:sz="0" w:space="0" w:color="auto"/>
          </w:divBdr>
        </w:div>
        <w:div w:id="1326202270">
          <w:marLeft w:val="0"/>
          <w:marRight w:val="0"/>
          <w:marTop w:val="0"/>
          <w:marBottom w:val="0"/>
          <w:divBdr>
            <w:top w:val="none" w:sz="0" w:space="0" w:color="auto"/>
            <w:left w:val="none" w:sz="0" w:space="0" w:color="auto"/>
            <w:bottom w:val="none" w:sz="0" w:space="0" w:color="auto"/>
            <w:right w:val="none" w:sz="0" w:space="0" w:color="auto"/>
          </w:divBdr>
        </w:div>
        <w:div w:id="1661733167">
          <w:marLeft w:val="0"/>
          <w:marRight w:val="0"/>
          <w:marTop w:val="0"/>
          <w:marBottom w:val="0"/>
          <w:divBdr>
            <w:top w:val="none" w:sz="0" w:space="0" w:color="auto"/>
            <w:left w:val="none" w:sz="0" w:space="0" w:color="auto"/>
            <w:bottom w:val="none" w:sz="0" w:space="0" w:color="auto"/>
            <w:right w:val="none" w:sz="0" w:space="0" w:color="auto"/>
          </w:divBdr>
        </w:div>
      </w:divsChild>
    </w:div>
    <w:div w:id="19866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C1A91-4691-44DF-927B-14CAB11F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2254</Words>
  <Characters>11782</Characters>
  <Application>Microsoft Office Word</Application>
  <DocSecurity>0</DocSecurity>
  <Lines>98</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March 27, 2007)</vt:lpstr>
      <vt:lpstr>March 27, 2007)</vt:lpstr>
    </vt:vector>
  </TitlesOfParts>
  <Company>Commonwealth Secretariat</Company>
  <LinksUpToDate>false</LinksUpToDate>
  <CharactersWithSpaces>14008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27, 2007)</dc:title>
  <dc:creator>Wilton</dc:creator>
  <cp:lastModifiedBy>Natalie Araujo-O'Brien</cp:lastModifiedBy>
  <cp:revision>3</cp:revision>
  <cp:lastPrinted>2014-12-09T16:55:00Z</cp:lastPrinted>
  <dcterms:created xsi:type="dcterms:W3CDTF">2016-10-10T00:15:00Z</dcterms:created>
  <dcterms:modified xsi:type="dcterms:W3CDTF">2016-10-24T18:39:00Z</dcterms:modified>
</cp:coreProperties>
</file>