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8C00F" w14:textId="77777777" w:rsidR="00285440" w:rsidRPr="000C720F" w:rsidRDefault="00670EDE">
      <w:pPr>
        <w:pStyle w:val="Title"/>
        <w:widowControl/>
        <w:jc w:val="both"/>
        <w:rPr>
          <w:b w:val="0"/>
          <w:sz w:val="22"/>
        </w:rPr>
      </w:pPr>
      <w:r>
        <w:rPr>
          <w:noProof/>
        </w:rPr>
        <w:pict w14:anchorId="329BBF20">
          <v:line id="Straight Connector 14" o:spid="_x0000_s2053" alt="" style="position:absolute;left:0;text-align:left;z-index:251662336;visibility:visible;mso-wrap-edited:f;mso-width-percent:0;mso-height-percent:0;mso-width-percent:0;mso-height-percent:0" from="0,82.6pt" to="489.5pt,82.6pt" o:allowincell="f">
            <o:lock v:ext="edit" shapetype="f"/>
          </v:line>
        </w:pict>
      </w:r>
      <w:r>
        <w:rPr>
          <w:noProof/>
        </w:rPr>
        <w:pict w14:anchorId="4976C1B6">
          <v:shapetype id="_x0000_t202" coordsize="21600,21600" o:spt="202" path="m,l,21600r21600,l21600,xe">
            <v:stroke joinstyle="miter"/>
            <v:path gradientshapeok="t" o:connecttype="rect"/>
          </v:shapetype>
          <v:shape id="Text Box 13" o:spid="_x0000_s2052" type="#_x0000_t202" alt="" style="position:absolute;left:0;text-align:left;margin-left:85.35pt;margin-top:-7.9pt;width:5in;height:109.75pt;z-index:251659264;visibility:visible;mso-wrap-style:square;mso-wrap-edited:f;mso-width-percent:0;mso-height-percent:0;mso-width-percent:0;mso-height-percent:0;v-text-anchor:top" o:allowincell="f" filled="f" stroked="f">
            <v:path arrowok="t"/>
            <v:textbox>
              <w:txbxContent>
                <w:p w14:paraId="75DC114A" w14:textId="77777777" w:rsidR="00AE1AD6" w:rsidRDefault="00AE1AD6" w:rsidP="000C63EC">
                  <w:pPr>
                    <w:pStyle w:val="Title"/>
                    <w:widowControl/>
                    <w:jc w:val="left"/>
                    <w:rPr>
                      <w:rFonts w:ascii="Bookman Old Style" w:hAnsi="Bookman Old Style"/>
                      <w:sz w:val="39"/>
                    </w:rPr>
                  </w:pPr>
                  <w:r>
                    <w:rPr>
                      <w:rFonts w:ascii="Bookman Old Style" w:hAnsi="Bookman Old Style"/>
                      <w:sz w:val="39"/>
                    </w:rPr>
                    <w:t>C A R I B B E A N</w:t>
                  </w:r>
                </w:p>
                <w:p w14:paraId="169029F0" w14:textId="77777777" w:rsidR="00AE1AD6" w:rsidRDefault="00AE1AD6" w:rsidP="000C63EC">
                  <w:pPr>
                    <w:pStyle w:val="Title"/>
                    <w:widowControl/>
                    <w:jc w:val="left"/>
                    <w:rPr>
                      <w:rFonts w:ascii="Bookman Old Style" w:hAnsi="Bookman Old Style"/>
                      <w:sz w:val="39"/>
                    </w:rPr>
                  </w:pPr>
                  <w:r>
                    <w:rPr>
                      <w:rFonts w:ascii="Bookman Old Style" w:hAnsi="Bookman Old Style"/>
                      <w:sz w:val="39"/>
                    </w:rPr>
                    <w:t>M E T E O R O L O G I C A L</w:t>
                  </w:r>
                </w:p>
                <w:p w14:paraId="33A59EF3" w14:textId="77777777" w:rsidR="00AE1AD6" w:rsidRDefault="00AE1AD6" w:rsidP="000C63EC">
                  <w:pPr>
                    <w:pStyle w:val="Title"/>
                    <w:widowControl/>
                    <w:spacing w:after="120"/>
                    <w:jc w:val="left"/>
                    <w:rPr>
                      <w:rFonts w:ascii="Bookman Old Style" w:hAnsi="Bookman Old Style"/>
                      <w:sz w:val="39"/>
                    </w:rPr>
                  </w:pPr>
                  <w:r>
                    <w:rPr>
                      <w:rFonts w:ascii="Bookman Old Style" w:hAnsi="Bookman Old Style"/>
                      <w:sz w:val="39"/>
                    </w:rPr>
                    <w:t>O R G A N I Z A T I O N</w:t>
                  </w:r>
                </w:p>
                <w:p w14:paraId="73CFA40B" w14:textId="77777777" w:rsidR="00AE1AD6" w:rsidRDefault="00AE1AD6" w:rsidP="000C63EC">
                  <w:pPr>
                    <w:pStyle w:val="Title"/>
                    <w:widowControl/>
                    <w:spacing w:after="120"/>
                    <w:jc w:val="left"/>
                    <w:rPr>
                      <w:rFonts w:ascii="Bookman Old Style" w:hAnsi="Bookman Old Style"/>
                    </w:rPr>
                  </w:pPr>
                </w:p>
              </w:txbxContent>
            </v:textbox>
          </v:shape>
        </w:pict>
      </w:r>
    </w:p>
    <w:p w14:paraId="322CAFDB" w14:textId="77777777" w:rsidR="0089693A" w:rsidRPr="006521B3" w:rsidRDefault="00670EDE" w:rsidP="0089693A">
      <w:pPr>
        <w:rPr>
          <w:rFonts w:ascii="Arial" w:hAnsi="Arial" w:cs="Arial"/>
          <w:sz w:val="22"/>
          <w:szCs w:val="22"/>
          <w:u w:val="single"/>
        </w:rPr>
      </w:pPr>
      <w:r>
        <w:rPr>
          <w:noProof/>
          <w:snapToGrid w:val="0"/>
          <w:lang w:val="en-GB"/>
        </w:rPr>
        <w:object w:dxaOrig="1440" w:dyaOrig="1440" w14:anchorId="47475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7.2pt;width:76.25pt;height:75.6pt;z-index:251660288;visibility:visible;mso-wrap-edited:f;mso-width-percent:0;mso-height-percent:0;mso-width-percent:0;mso-height-percent:0" o:allowincell="f">
            <v:imagedata r:id="rId8" o:title="" cropleft="33390f"/>
            <w10:wrap type="topAndBottom"/>
          </v:shape>
          <o:OLEObject Type="Embed" ProgID="Word.Picture.8" ShapeID="_x0000_s2051" DrawAspect="Content" ObjectID="_1698643857" r:id="rId9"/>
        </w:object>
      </w:r>
      <w:proofErr w:type="gramStart"/>
      <w:r w:rsidR="0089693A" w:rsidRPr="006521B3">
        <w:rPr>
          <w:rFonts w:ascii="Arial" w:hAnsi="Arial" w:cs="Arial"/>
          <w:b/>
          <w:sz w:val="22"/>
          <w:szCs w:val="22"/>
        </w:rPr>
        <w:t>CARIBBEAN  METEOROLOGICAL</w:t>
      </w:r>
      <w:proofErr w:type="gramEnd"/>
      <w:r w:rsidR="0089693A" w:rsidRPr="006521B3">
        <w:rPr>
          <w:rFonts w:ascii="Arial" w:hAnsi="Arial" w:cs="Arial"/>
          <w:b/>
          <w:sz w:val="22"/>
          <w:szCs w:val="22"/>
        </w:rPr>
        <w:t xml:space="preserve">  COUNCIL</w:t>
      </w:r>
      <w:r w:rsidR="0089693A" w:rsidRPr="006521B3">
        <w:rPr>
          <w:rFonts w:ascii="Arial" w:hAnsi="Arial" w:cs="Arial"/>
          <w:sz w:val="22"/>
          <w:szCs w:val="22"/>
        </w:rPr>
        <w:tab/>
      </w:r>
      <w:r w:rsidR="0089693A" w:rsidRPr="006521B3">
        <w:rPr>
          <w:rFonts w:ascii="Arial" w:hAnsi="Arial" w:cs="Arial"/>
          <w:sz w:val="22"/>
          <w:szCs w:val="22"/>
        </w:rPr>
        <w:tab/>
      </w:r>
      <w:r w:rsidR="0089693A" w:rsidRPr="006521B3">
        <w:rPr>
          <w:rFonts w:ascii="Arial" w:hAnsi="Arial" w:cs="Arial"/>
          <w:sz w:val="22"/>
          <w:szCs w:val="22"/>
        </w:rPr>
        <w:tab/>
      </w:r>
      <w:r w:rsidR="0089693A" w:rsidRPr="006521B3">
        <w:rPr>
          <w:rFonts w:ascii="Arial" w:hAnsi="Arial" w:cs="Arial"/>
          <w:sz w:val="22"/>
          <w:szCs w:val="22"/>
        </w:rPr>
        <w:tab/>
      </w:r>
      <w:r w:rsidR="0089693A" w:rsidRPr="006521B3">
        <w:rPr>
          <w:rFonts w:ascii="Arial" w:hAnsi="Arial" w:cs="Arial"/>
          <w:sz w:val="22"/>
          <w:szCs w:val="22"/>
        </w:rPr>
        <w:tab/>
      </w:r>
      <w:r w:rsidR="002E613C" w:rsidRPr="006521B3">
        <w:rPr>
          <w:rFonts w:ascii="Arial" w:hAnsi="Arial" w:cs="Arial"/>
          <w:sz w:val="22"/>
          <w:szCs w:val="22"/>
        </w:rPr>
        <w:tab/>
      </w:r>
      <w:r w:rsidR="006521B3">
        <w:rPr>
          <w:rFonts w:ascii="Arial" w:hAnsi="Arial" w:cs="Arial"/>
          <w:sz w:val="22"/>
          <w:szCs w:val="22"/>
        </w:rPr>
        <w:t xml:space="preserve">         </w:t>
      </w:r>
      <w:r w:rsidR="0089693A" w:rsidRPr="006521B3">
        <w:rPr>
          <w:rFonts w:ascii="Arial" w:hAnsi="Arial" w:cs="Arial"/>
          <w:b/>
          <w:sz w:val="22"/>
          <w:szCs w:val="22"/>
          <w:u w:val="single"/>
        </w:rPr>
        <w:t xml:space="preserve">Doc. </w:t>
      </w:r>
      <w:r w:rsidR="00B12275" w:rsidRPr="006521B3">
        <w:rPr>
          <w:rFonts w:ascii="Arial" w:hAnsi="Arial" w:cs="Arial"/>
          <w:b/>
          <w:sz w:val="22"/>
          <w:szCs w:val="22"/>
          <w:u w:val="single"/>
        </w:rPr>
        <w:t>8</w:t>
      </w:r>
    </w:p>
    <w:p w14:paraId="77632512" w14:textId="77777777" w:rsidR="0089693A" w:rsidRPr="00F93200" w:rsidRDefault="0089693A" w:rsidP="0089693A">
      <w:pPr>
        <w:rPr>
          <w:rFonts w:ascii="Arial" w:hAnsi="Arial" w:cs="Arial"/>
          <w:sz w:val="22"/>
          <w:szCs w:val="22"/>
        </w:rPr>
      </w:pPr>
      <w:r w:rsidRPr="006521B3">
        <w:rPr>
          <w:rFonts w:ascii="Arial" w:hAnsi="Arial" w:cs="Arial"/>
          <w:sz w:val="22"/>
          <w:szCs w:val="22"/>
        </w:rPr>
        <w:t>SI</w:t>
      </w:r>
      <w:r w:rsidRPr="00F93200">
        <w:rPr>
          <w:rFonts w:ascii="Arial" w:hAnsi="Arial" w:cs="Arial"/>
          <w:sz w:val="22"/>
          <w:szCs w:val="22"/>
        </w:rPr>
        <w:t>XTIETH SESSION</w:t>
      </w:r>
    </w:p>
    <w:p w14:paraId="31920C71" w14:textId="77777777" w:rsidR="0089693A" w:rsidRPr="00F93200" w:rsidRDefault="0089693A" w:rsidP="0089693A">
      <w:pPr>
        <w:rPr>
          <w:rFonts w:ascii="Arial" w:hAnsi="Arial" w:cs="Arial"/>
          <w:sz w:val="22"/>
          <w:szCs w:val="22"/>
        </w:rPr>
      </w:pPr>
      <w:r w:rsidRPr="00F93200">
        <w:rPr>
          <w:rFonts w:ascii="Arial" w:hAnsi="Arial" w:cs="Arial"/>
          <w:sz w:val="22"/>
          <w:szCs w:val="22"/>
        </w:rPr>
        <w:t>1</w:t>
      </w:r>
      <w:r w:rsidR="00B12275" w:rsidRPr="00F93200">
        <w:rPr>
          <w:rFonts w:ascii="Arial" w:hAnsi="Arial" w:cs="Arial"/>
          <w:sz w:val="22"/>
          <w:szCs w:val="22"/>
        </w:rPr>
        <w:t>8</w:t>
      </w:r>
      <w:r w:rsidRPr="00F93200">
        <w:rPr>
          <w:rFonts w:ascii="Arial" w:hAnsi="Arial" w:cs="Arial"/>
          <w:sz w:val="22"/>
          <w:szCs w:val="22"/>
        </w:rPr>
        <w:t>-</w:t>
      </w:r>
      <w:r w:rsidR="00B12275" w:rsidRPr="00F93200">
        <w:rPr>
          <w:rFonts w:ascii="Arial" w:hAnsi="Arial" w:cs="Arial"/>
          <w:sz w:val="22"/>
          <w:szCs w:val="22"/>
        </w:rPr>
        <w:t>19</w:t>
      </w:r>
      <w:r w:rsidRPr="00F93200">
        <w:rPr>
          <w:rFonts w:ascii="Arial" w:hAnsi="Arial" w:cs="Arial"/>
          <w:sz w:val="22"/>
          <w:szCs w:val="22"/>
        </w:rPr>
        <w:t xml:space="preserve"> NOVEMBER 2020, VIRTUAL PLATFORM</w:t>
      </w:r>
    </w:p>
    <w:p w14:paraId="4AF409EA" w14:textId="77777777" w:rsidR="00952CCF" w:rsidRPr="00F93200" w:rsidRDefault="00952CCF" w:rsidP="0089693A">
      <w:pPr>
        <w:pStyle w:val="Title"/>
        <w:widowControl/>
        <w:jc w:val="both"/>
        <w:rPr>
          <w:b w:val="0"/>
          <w:sz w:val="22"/>
        </w:rPr>
      </w:pPr>
    </w:p>
    <w:p w14:paraId="0F2D3F10" w14:textId="77777777" w:rsidR="00B84CDF" w:rsidRPr="00F93200" w:rsidRDefault="008203F9" w:rsidP="00B84CDF">
      <w:pPr>
        <w:pStyle w:val="Heading5"/>
        <w:rPr>
          <w:sz w:val="22"/>
          <w:lang w:val="en-GB"/>
        </w:rPr>
      </w:pPr>
      <w:r w:rsidRPr="00F93200">
        <w:rPr>
          <w:sz w:val="22"/>
          <w:lang w:val="en-GB"/>
        </w:rPr>
        <w:t xml:space="preserve">SPECIAL  CMO  AND  </w:t>
      </w:r>
      <w:r w:rsidR="00541526" w:rsidRPr="00F93200">
        <w:rPr>
          <w:sz w:val="22"/>
          <w:lang w:val="en-GB"/>
        </w:rPr>
        <w:t xml:space="preserve">OTHER </w:t>
      </w:r>
      <w:r w:rsidRPr="00F93200">
        <w:rPr>
          <w:sz w:val="22"/>
          <w:lang w:val="en-GB"/>
        </w:rPr>
        <w:t>WMO  ISSUES</w:t>
      </w:r>
    </w:p>
    <w:p w14:paraId="55D8EF40" w14:textId="77777777" w:rsidR="00B84CDF" w:rsidRPr="00F93200" w:rsidRDefault="008203F9" w:rsidP="00B84CDF">
      <w:pPr>
        <w:jc w:val="center"/>
        <w:rPr>
          <w:rFonts w:ascii="Arial" w:hAnsi="Arial" w:cs="Arial"/>
          <w:sz w:val="22"/>
          <w:szCs w:val="22"/>
        </w:rPr>
      </w:pPr>
      <w:r w:rsidRPr="00F93200">
        <w:rPr>
          <w:rFonts w:ascii="Arial" w:hAnsi="Arial" w:cs="Arial"/>
          <w:sz w:val="22"/>
          <w:szCs w:val="22"/>
        </w:rPr>
        <w:t>(Submitted by the Coordinating Director)</w:t>
      </w:r>
    </w:p>
    <w:p w14:paraId="7E5F4B0E" w14:textId="77777777" w:rsidR="00C2522C" w:rsidRPr="00F93200" w:rsidRDefault="00C2522C" w:rsidP="009D02F2">
      <w:pPr>
        <w:pStyle w:val="BodyTextIn"/>
        <w:widowControl/>
        <w:rPr>
          <w:rFonts w:cs="Arial"/>
          <w:snapToGrid/>
          <w:szCs w:val="22"/>
        </w:rPr>
      </w:pPr>
    </w:p>
    <w:p w14:paraId="28CF4C00" w14:textId="77777777" w:rsidR="005F13F9" w:rsidRPr="00F93200" w:rsidRDefault="008203F9" w:rsidP="00855353">
      <w:pPr>
        <w:pStyle w:val="Heading2"/>
        <w:rPr>
          <w:lang w:val="en-GB"/>
        </w:rPr>
      </w:pPr>
      <w:r w:rsidRPr="00F93200">
        <w:rPr>
          <w:lang w:val="en-GB"/>
        </w:rPr>
        <w:t>Introduction</w:t>
      </w:r>
    </w:p>
    <w:p w14:paraId="33A375D7" w14:textId="77777777" w:rsidR="005F13F9" w:rsidRPr="00F93200" w:rsidRDefault="005F13F9" w:rsidP="009D02F2">
      <w:pPr>
        <w:pStyle w:val="BodyTextIn"/>
        <w:widowControl/>
        <w:rPr>
          <w:rFonts w:cs="Arial"/>
          <w:snapToGrid/>
          <w:szCs w:val="22"/>
        </w:rPr>
      </w:pPr>
    </w:p>
    <w:p w14:paraId="20EC8AC8" w14:textId="77777777" w:rsidR="00E73FD0" w:rsidRPr="00F93200" w:rsidRDefault="008203F9" w:rsidP="004A1974">
      <w:pPr>
        <w:pStyle w:val="ListParagraph"/>
      </w:pPr>
      <w:r w:rsidRPr="00F93200">
        <w:t xml:space="preserve">This document is designed to keep the Council informed on significant regional or international issues of special interest to the CMO.  </w:t>
      </w:r>
      <w:r w:rsidR="00B12275" w:rsidRPr="00F93200">
        <w:t xml:space="preserve"> Some of these will require decisions or actions by Council to ensure that CMO Member States understand their roles and adhere to commitments and requirements, </w:t>
      </w:r>
      <w:r w:rsidRPr="00F93200">
        <w:t xml:space="preserve">particularly those emanating from the World Meteorological Organization (WMO) or other relevant organizations.  Some other items will likely be presented verbally.  The </w:t>
      </w:r>
      <w:r w:rsidR="00817E3A" w:rsidRPr="00F93200">
        <w:t>agenda</w:t>
      </w:r>
      <w:r w:rsidRPr="00F93200">
        <w:t xml:space="preserve"> item covers primarily the following topics:</w:t>
      </w:r>
    </w:p>
    <w:p w14:paraId="2D94CDAF" w14:textId="77777777" w:rsidR="00EF6960" w:rsidRPr="00F93200" w:rsidRDefault="00EF6960" w:rsidP="004A1974">
      <w:pPr>
        <w:pStyle w:val="ListParagraph"/>
        <w:numPr>
          <w:ilvl w:val="0"/>
          <w:numId w:val="0"/>
        </w:numPr>
      </w:pPr>
    </w:p>
    <w:p w14:paraId="40A380CD" w14:textId="77777777" w:rsidR="002F1491" w:rsidRPr="00F93200" w:rsidRDefault="002F1491" w:rsidP="002F1491">
      <w:pPr>
        <w:pStyle w:val="BodyText"/>
        <w:numPr>
          <w:ilvl w:val="0"/>
          <w:numId w:val="5"/>
        </w:numPr>
        <w:spacing w:after="60"/>
        <w:ind w:hanging="540"/>
        <w:jc w:val="both"/>
        <w:rPr>
          <w:b w:val="0"/>
          <w:sz w:val="22"/>
        </w:rPr>
      </w:pPr>
      <w:r w:rsidRPr="00F93200">
        <w:rPr>
          <w:b w:val="0"/>
          <w:sz w:val="22"/>
        </w:rPr>
        <w:t>Arrangements for Meteorological Forecast and Warning Services among CMO Member States</w:t>
      </w:r>
    </w:p>
    <w:p w14:paraId="5B910439" w14:textId="77777777" w:rsidR="00EE517E" w:rsidRPr="00F93200" w:rsidRDefault="00817E3A" w:rsidP="0051106D">
      <w:pPr>
        <w:pStyle w:val="BodyText"/>
        <w:numPr>
          <w:ilvl w:val="0"/>
          <w:numId w:val="5"/>
        </w:numPr>
        <w:spacing w:after="60"/>
        <w:ind w:hanging="540"/>
        <w:jc w:val="both"/>
        <w:rPr>
          <w:b w:val="0"/>
          <w:sz w:val="22"/>
        </w:rPr>
      </w:pPr>
      <w:r w:rsidRPr="00F93200">
        <w:rPr>
          <w:b w:val="0"/>
          <w:sz w:val="22"/>
        </w:rPr>
        <w:t>WMO Regional Concepts and Approaches</w:t>
      </w:r>
      <w:r w:rsidR="0051106D" w:rsidRPr="00F93200">
        <w:rPr>
          <w:b w:val="0"/>
          <w:sz w:val="22"/>
        </w:rPr>
        <w:t xml:space="preserve"> (</w:t>
      </w:r>
      <w:r w:rsidRPr="00F93200">
        <w:rPr>
          <w:b w:val="0"/>
          <w:sz w:val="22"/>
        </w:rPr>
        <w:t>Outcomes/Highlights of</w:t>
      </w:r>
      <w:r w:rsidRPr="00F93200">
        <w:rPr>
          <w:b w:val="0"/>
          <w:i/>
          <w:iCs/>
          <w:sz w:val="22"/>
        </w:rPr>
        <w:t xml:space="preserve"> 18</w:t>
      </w:r>
      <w:r w:rsidRPr="00F93200">
        <w:rPr>
          <w:b w:val="0"/>
          <w:i/>
          <w:iCs/>
          <w:sz w:val="22"/>
          <w:vertAlign w:val="superscript"/>
        </w:rPr>
        <w:t>th</w:t>
      </w:r>
      <w:r w:rsidRPr="00F93200">
        <w:rPr>
          <w:b w:val="0"/>
          <w:i/>
          <w:iCs/>
          <w:sz w:val="22"/>
        </w:rPr>
        <w:t xml:space="preserve"> Regional Association IV (RA IV)</w:t>
      </w:r>
      <w:r w:rsidRPr="00F93200">
        <w:rPr>
          <w:b w:val="0"/>
          <w:sz w:val="22"/>
        </w:rPr>
        <w:t xml:space="preserve"> and </w:t>
      </w:r>
      <w:r w:rsidR="00EE517E" w:rsidRPr="00F93200">
        <w:rPr>
          <w:b w:val="0"/>
          <w:i/>
          <w:iCs/>
          <w:sz w:val="22"/>
        </w:rPr>
        <w:t>WMO Extraordinary Congress</w:t>
      </w:r>
      <w:r w:rsidR="00EE517E" w:rsidRPr="00F93200">
        <w:rPr>
          <w:bCs/>
          <w:i/>
          <w:iCs/>
          <w:sz w:val="22"/>
        </w:rPr>
        <w:t xml:space="preserve"> </w:t>
      </w:r>
      <w:r w:rsidR="00EE517E" w:rsidRPr="00F93200">
        <w:rPr>
          <w:b w:val="0"/>
          <w:sz w:val="22"/>
        </w:rPr>
        <w:t>2021</w:t>
      </w:r>
      <w:r w:rsidR="0051106D" w:rsidRPr="00F93200">
        <w:rPr>
          <w:b w:val="0"/>
          <w:sz w:val="22"/>
        </w:rPr>
        <w:t>)</w:t>
      </w:r>
    </w:p>
    <w:p w14:paraId="655BF10C" w14:textId="77777777" w:rsidR="0051106D" w:rsidRPr="00F93200" w:rsidRDefault="0051106D" w:rsidP="0051106D">
      <w:pPr>
        <w:pStyle w:val="BodyText"/>
        <w:numPr>
          <w:ilvl w:val="0"/>
          <w:numId w:val="20"/>
        </w:numPr>
        <w:spacing w:after="60"/>
        <w:jc w:val="both"/>
        <w:rPr>
          <w:b w:val="0"/>
          <w:sz w:val="22"/>
        </w:rPr>
      </w:pPr>
      <w:r w:rsidRPr="00F93200">
        <w:rPr>
          <w:b w:val="0"/>
          <w:sz w:val="22"/>
        </w:rPr>
        <w:t xml:space="preserve">B(1) Other Highlights of WMO </w:t>
      </w:r>
      <w:r w:rsidRPr="00F93200">
        <w:rPr>
          <w:b w:val="0"/>
          <w:i/>
          <w:iCs/>
          <w:sz w:val="22"/>
        </w:rPr>
        <w:t>Extraordinary Congress</w:t>
      </w:r>
      <w:r w:rsidRPr="00F93200">
        <w:rPr>
          <w:bCs/>
          <w:i/>
          <w:iCs/>
          <w:sz w:val="22"/>
        </w:rPr>
        <w:t xml:space="preserve"> </w:t>
      </w:r>
      <w:r w:rsidRPr="00F93200">
        <w:rPr>
          <w:b w:val="0"/>
          <w:sz w:val="22"/>
        </w:rPr>
        <w:t>2021</w:t>
      </w:r>
    </w:p>
    <w:p w14:paraId="133B3A3F" w14:textId="77777777" w:rsidR="00A50E14" w:rsidRPr="00F93200" w:rsidRDefault="00577341" w:rsidP="00767C34">
      <w:pPr>
        <w:pStyle w:val="BodyText"/>
        <w:numPr>
          <w:ilvl w:val="0"/>
          <w:numId w:val="5"/>
        </w:numPr>
        <w:spacing w:after="60"/>
        <w:ind w:hanging="540"/>
        <w:jc w:val="both"/>
        <w:rPr>
          <w:b w:val="0"/>
          <w:sz w:val="22"/>
        </w:rPr>
      </w:pPr>
      <w:r w:rsidRPr="00F93200">
        <w:rPr>
          <w:b w:val="0"/>
          <w:sz w:val="22"/>
        </w:rPr>
        <w:t>Outcomes/Highlights of</w:t>
      </w:r>
      <w:r w:rsidRPr="00F93200">
        <w:rPr>
          <w:b w:val="0"/>
          <w:i/>
          <w:iCs/>
          <w:sz w:val="22"/>
        </w:rPr>
        <w:t xml:space="preserve"> 73</w:t>
      </w:r>
      <w:r w:rsidRPr="00F93200">
        <w:rPr>
          <w:b w:val="0"/>
          <w:i/>
          <w:iCs/>
          <w:sz w:val="22"/>
          <w:vertAlign w:val="superscript"/>
        </w:rPr>
        <w:t>rd</w:t>
      </w:r>
      <w:r w:rsidRPr="00F93200">
        <w:rPr>
          <w:b w:val="0"/>
          <w:i/>
          <w:iCs/>
          <w:sz w:val="22"/>
        </w:rPr>
        <w:t xml:space="preserve"> and 74</w:t>
      </w:r>
      <w:r w:rsidRPr="00F93200">
        <w:rPr>
          <w:b w:val="0"/>
          <w:i/>
          <w:iCs/>
          <w:sz w:val="22"/>
          <w:vertAlign w:val="superscript"/>
        </w:rPr>
        <w:t>th</w:t>
      </w:r>
      <w:r w:rsidRPr="00F93200">
        <w:rPr>
          <w:b w:val="0"/>
          <w:i/>
          <w:iCs/>
          <w:sz w:val="22"/>
        </w:rPr>
        <w:t xml:space="preserve"> </w:t>
      </w:r>
      <w:r w:rsidR="00023291" w:rsidRPr="00F93200">
        <w:rPr>
          <w:b w:val="0"/>
          <w:i/>
          <w:iCs/>
          <w:sz w:val="22"/>
        </w:rPr>
        <w:t xml:space="preserve">Sessions of the </w:t>
      </w:r>
      <w:r w:rsidR="00B12275" w:rsidRPr="00F93200">
        <w:rPr>
          <w:b w:val="0"/>
          <w:i/>
          <w:iCs/>
          <w:sz w:val="22"/>
        </w:rPr>
        <w:t xml:space="preserve">WMO </w:t>
      </w:r>
      <w:r w:rsidR="002E613C" w:rsidRPr="00F93200">
        <w:rPr>
          <w:b w:val="0"/>
          <w:i/>
          <w:iCs/>
          <w:sz w:val="22"/>
        </w:rPr>
        <w:t>Executive Council</w:t>
      </w:r>
      <w:r w:rsidR="002E613C" w:rsidRPr="00F93200">
        <w:rPr>
          <w:b w:val="0"/>
          <w:sz w:val="22"/>
        </w:rPr>
        <w:t xml:space="preserve"> (EC)</w:t>
      </w:r>
    </w:p>
    <w:p w14:paraId="6236310A" w14:textId="77777777" w:rsidR="006521B3" w:rsidRPr="00F93200" w:rsidRDefault="006521B3" w:rsidP="006521B3">
      <w:pPr>
        <w:pStyle w:val="BodyText"/>
        <w:numPr>
          <w:ilvl w:val="0"/>
          <w:numId w:val="20"/>
        </w:numPr>
        <w:spacing w:after="60"/>
        <w:jc w:val="both"/>
        <w:rPr>
          <w:b w:val="0"/>
          <w:sz w:val="22"/>
        </w:rPr>
      </w:pPr>
      <w:r w:rsidRPr="00F93200">
        <w:rPr>
          <w:b w:val="0"/>
          <w:sz w:val="22"/>
        </w:rPr>
        <w:t>C(1) WMO Awards</w:t>
      </w:r>
    </w:p>
    <w:p w14:paraId="540448A3" w14:textId="77777777" w:rsidR="00524C61" w:rsidRPr="00F93200" w:rsidRDefault="009604AA" w:rsidP="00767C34">
      <w:pPr>
        <w:pStyle w:val="BodyText"/>
        <w:numPr>
          <w:ilvl w:val="0"/>
          <w:numId w:val="5"/>
        </w:numPr>
        <w:spacing w:after="120"/>
        <w:ind w:hanging="540"/>
        <w:jc w:val="both"/>
        <w:rPr>
          <w:b w:val="0"/>
          <w:sz w:val="22"/>
        </w:rPr>
      </w:pPr>
      <w:r w:rsidRPr="00F93200">
        <w:rPr>
          <w:b w:val="0"/>
          <w:bCs/>
          <w:sz w:val="22"/>
        </w:rPr>
        <w:t>WMO Integrated Global Observing System –</w:t>
      </w:r>
      <w:r w:rsidR="003F6960" w:rsidRPr="00F93200">
        <w:rPr>
          <w:b w:val="0"/>
          <w:bCs/>
          <w:sz w:val="22"/>
        </w:rPr>
        <w:t xml:space="preserve"> </w:t>
      </w:r>
      <w:r w:rsidR="00E63FAD" w:rsidRPr="00F93200">
        <w:rPr>
          <w:b w:val="0"/>
          <w:bCs/>
          <w:sz w:val="22"/>
        </w:rPr>
        <w:t xml:space="preserve">Initial </w:t>
      </w:r>
      <w:r w:rsidRPr="00F93200">
        <w:rPr>
          <w:b w:val="0"/>
          <w:bCs/>
          <w:sz w:val="22"/>
        </w:rPr>
        <w:t>Operational Phase</w:t>
      </w:r>
    </w:p>
    <w:p w14:paraId="436386A8" w14:textId="77777777" w:rsidR="00524C61" w:rsidRPr="00F93200" w:rsidRDefault="00524C61" w:rsidP="00767C34">
      <w:pPr>
        <w:pStyle w:val="BodyText"/>
        <w:numPr>
          <w:ilvl w:val="0"/>
          <w:numId w:val="5"/>
        </w:numPr>
        <w:spacing w:after="60"/>
        <w:ind w:hanging="540"/>
        <w:jc w:val="both"/>
        <w:rPr>
          <w:b w:val="0"/>
          <w:sz w:val="22"/>
        </w:rPr>
      </w:pPr>
      <w:r w:rsidRPr="00F93200">
        <w:rPr>
          <w:b w:val="0"/>
          <w:sz w:val="22"/>
        </w:rPr>
        <w:t xml:space="preserve">The Global Framework for Climate Services (GFCS) </w:t>
      </w:r>
    </w:p>
    <w:p w14:paraId="5C31B505" w14:textId="77777777" w:rsidR="00524C61" w:rsidRPr="00F93200" w:rsidRDefault="00524C61" w:rsidP="00767C34">
      <w:pPr>
        <w:pStyle w:val="BodyText"/>
        <w:numPr>
          <w:ilvl w:val="0"/>
          <w:numId w:val="5"/>
        </w:numPr>
        <w:spacing w:after="60"/>
        <w:ind w:hanging="540"/>
        <w:jc w:val="both"/>
        <w:rPr>
          <w:b w:val="0"/>
          <w:sz w:val="22"/>
        </w:rPr>
      </w:pPr>
      <w:r w:rsidRPr="00F93200">
        <w:rPr>
          <w:b w:val="0"/>
          <w:sz w:val="22"/>
        </w:rPr>
        <w:t xml:space="preserve">Issues emerging from the WMO Technical Commission </w:t>
      </w:r>
      <w:r w:rsidR="00F940B4" w:rsidRPr="00F93200">
        <w:rPr>
          <w:b w:val="0"/>
          <w:sz w:val="22"/>
        </w:rPr>
        <w:t xml:space="preserve">and Research Board </w:t>
      </w:r>
      <w:r w:rsidRPr="00F93200">
        <w:rPr>
          <w:b w:val="0"/>
          <w:sz w:val="22"/>
        </w:rPr>
        <w:t>sessions in 202</w:t>
      </w:r>
      <w:r w:rsidR="00023291" w:rsidRPr="00F93200">
        <w:rPr>
          <w:b w:val="0"/>
          <w:sz w:val="22"/>
        </w:rPr>
        <w:t>1</w:t>
      </w:r>
    </w:p>
    <w:p w14:paraId="79FA606C" w14:textId="77777777" w:rsidR="008B7CDF" w:rsidRPr="00F93200" w:rsidRDefault="008B7CDF" w:rsidP="00767C34">
      <w:pPr>
        <w:pStyle w:val="BodyText"/>
        <w:numPr>
          <w:ilvl w:val="0"/>
          <w:numId w:val="5"/>
        </w:numPr>
        <w:spacing w:after="60"/>
        <w:ind w:hanging="540"/>
        <w:jc w:val="both"/>
        <w:rPr>
          <w:b w:val="0"/>
          <w:sz w:val="22"/>
        </w:rPr>
      </w:pPr>
      <w:r w:rsidRPr="00F93200">
        <w:rPr>
          <w:b w:val="0"/>
          <w:bCs/>
          <w:sz w:val="22"/>
        </w:rPr>
        <w:t>Disaster Risk Reduction</w:t>
      </w:r>
      <w:r w:rsidRPr="00F93200">
        <w:rPr>
          <w:b w:val="0"/>
          <w:sz w:val="22"/>
        </w:rPr>
        <w:t xml:space="preserve"> and Regional Severe Weather Forecasts and Warning Systems</w:t>
      </w:r>
    </w:p>
    <w:p w14:paraId="155206BF" w14:textId="77777777" w:rsidR="00524C61" w:rsidRDefault="00524C61" w:rsidP="008D46A6">
      <w:pPr>
        <w:pStyle w:val="BodyText"/>
        <w:numPr>
          <w:ilvl w:val="0"/>
          <w:numId w:val="8"/>
        </w:numPr>
        <w:spacing w:after="60"/>
        <w:ind w:left="1620"/>
        <w:jc w:val="both"/>
        <w:rPr>
          <w:b w:val="0"/>
          <w:sz w:val="22"/>
        </w:rPr>
      </w:pPr>
      <w:r w:rsidRPr="00F93200">
        <w:rPr>
          <w:b w:val="0"/>
          <w:sz w:val="22"/>
        </w:rPr>
        <w:t>Tropical Cyclone Programme</w:t>
      </w:r>
    </w:p>
    <w:p w14:paraId="06D99C71" w14:textId="77777777" w:rsidR="007F07E7" w:rsidRPr="00F93200" w:rsidRDefault="007F07E7" w:rsidP="008D46A6">
      <w:pPr>
        <w:pStyle w:val="BodyText"/>
        <w:numPr>
          <w:ilvl w:val="0"/>
          <w:numId w:val="8"/>
        </w:numPr>
        <w:spacing w:after="60"/>
        <w:ind w:left="1620"/>
        <w:jc w:val="both"/>
        <w:rPr>
          <w:b w:val="0"/>
          <w:sz w:val="22"/>
        </w:rPr>
        <w:sectPr w:rsidR="007F07E7" w:rsidRPr="00F93200" w:rsidSect="00F060DB">
          <w:headerReference w:type="default" r:id="rId10"/>
          <w:pgSz w:w="12240" w:h="15840"/>
          <w:pgMar w:top="1152" w:right="1008" w:bottom="720" w:left="1152" w:header="720" w:footer="720" w:gutter="0"/>
          <w:pgNumType w:start="2"/>
          <w:cols w:space="720"/>
          <w:docGrid w:linePitch="360"/>
        </w:sectPr>
      </w:pPr>
    </w:p>
    <w:p w14:paraId="6553405D" w14:textId="77777777" w:rsidR="002F1491" w:rsidRPr="00F93200" w:rsidRDefault="002F1491" w:rsidP="002F1491">
      <w:pPr>
        <w:pStyle w:val="Heading2"/>
        <w:numPr>
          <w:ilvl w:val="0"/>
          <w:numId w:val="9"/>
        </w:numPr>
        <w:rPr>
          <w:bCs/>
        </w:rPr>
      </w:pPr>
      <w:r w:rsidRPr="00F93200">
        <w:rPr>
          <w:bCs/>
        </w:rPr>
        <w:lastRenderedPageBreak/>
        <w:t>Arrangements for Meteorological Forecast and Warning Services among CMO Member States</w:t>
      </w:r>
    </w:p>
    <w:p w14:paraId="45D91B28" w14:textId="77777777" w:rsidR="00934C9D" w:rsidRPr="00F93200" w:rsidRDefault="00934C9D" w:rsidP="00934C9D">
      <w:pPr>
        <w:ind w:left="2160" w:hanging="2160"/>
        <w:rPr>
          <w:rFonts w:ascii="Arial" w:hAnsi="Arial" w:cs="Arial"/>
          <w:sz w:val="22"/>
          <w:szCs w:val="22"/>
        </w:rPr>
      </w:pPr>
    </w:p>
    <w:p w14:paraId="34F3B289" w14:textId="77777777" w:rsidR="00E30905" w:rsidRPr="00F93200" w:rsidRDefault="00E30905" w:rsidP="00E30905">
      <w:pPr>
        <w:pStyle w:val="ListParagraph"/>
      </w:pPr>
      <w:r w:rsidRPr="00F93200">
        <w:t>From the inception of the CMO in 1973, the Council agreed on the responsibilities of the NMHS of the States with Forecast and Warning Offices for those States without such offices.  The arrangements have been modified in the intervening years</w:t>
      </w:r>
      <w:r w:rsidR="00155860" w:rsidRPr="00F93200">
        <w:t xml:space="preserve"> but the fundamental </w:t>
      </w:r>
      <w:r w:rsidR="00911E8E" w:rsidRPr="00F93200">
        <w:t>premise of major cooperation and collaboration among all nations</w:t>
      </w:r>
      <w:r w:rsidR="002E6A79" w:rsidRPr="00F93200">
        <w:t xml:space="preserve">, </w:t>
      </w:r>
      <w:r w:rsidR="00A37809" w:rsidRPr="00F93200">
        <w:t>on which the CMO was established, remains</w:t>
      </w:r>
      <w:r w:rsidR="00911E8E" w:rsidRPr="00F93200">
        <w:t>.</w:t>
      </w:r>
      <w:r w:rsidRPr="00F93200">
        <w:t xml:space="preserve">  The 50</w:t>
      </w:r>
      <w:r w:rsidRPr="00F93200">
        <w:rPr>
          <w:vertAlign w:val="superscript"/>
        </w:rPr>
        <w:t>th</w:t>
      </w:r>
      <w:r w:rsidRPr="00F93200">
        <w:t xml:space="preserve"> session of the Council re-formalized the</w:t>
      </w:r>
      <w:r w:rsidR="00A37809" w:rsidRPr="00F93200">
        <w:t xml:space="preserve"> forecast and warning</w:t>
      </w:r>
      <w:r w:rsidRPr="00F93200">
        <w:t xml:space="preserve"> arrangements.  The 51</w:t>
      </w:r>
      <w:r w:rsidRPr="00F93200">
        <w:rPr>
          <w:vertAlign w:val="superscript"/>
        </w:rPr>
        <w:t>st</w:t>
      </w:r>
      <w:r w:rsidRPr="00F93200">
        <w:t xml:space="preserve"> Session of the Council </w:t>
      </w:r>
      <w:r w:rsidR="00B43C1D" w:rsidRPr="00F93200">
        <w:t>reiterated</w:t>
      </w:r>
      <w:r w:rsidRPr="00F93200">
        <w:t xml:space="preserve"> </w:t>
      </w:r>
      <w:r w:rsidR="00A37809" w:rsidRPr="00F93200">
        <w:t>R</w:t>
      </w:r>
      <w:r w:rsidRPr="00F93200">
        <w:t xml:space="preserve">esolution </w:t>
      </w:r>
      <w:r w:rsidR="00A37809" w:rsidRPr="00F93200">
        <w:t xml:space="preserve">2 </w:t>
      </w:r>
      <w:r w:rsidRPr="00F93200">
        <w:t>of the 50</w:t>
      </w:r>
      <w:r w:rsidRPr="00F93200">
        <w:rPr>
          <w:vertAlign w:val="superscript"/>
        </w:rPr>
        <w:t>th</w:t>
      </w:r>
      <w:r w:rsidRPr="00F93200">
        <w:t xml:space="preserve"> Session of Council and reconsolidated the interface between its own arrangements and those of the WMO-led Regional Hurricane Operational Plan.</w:t>
      </w:r>
      <w:r w:rsidR="00B4082C" w:rsidRPr="00F93200">
        <w:t xml:space="preserve">  </w:t>
      </w:r>
    </w:p>
    <w:p w14:paraId="041505EB" w14:textId="77777777" w:rsidR="00E30905" w:rsidRPr="00F93200" w:rsidRDefault="00E30905" w:rsidP="00E30905">
      <w:pPr>
        <w:pStyle w:val="ListParagraph"/>
        <w:numPr>
          <w:ilvl w:val="0"/>
          <w:numId w:val="0"/>
        </w:numPr>
      </w:pPr>
    </w:p>
    <w:p w14:paraId="3590BB2C" w14:textId="77777777" w:rsidR="00B4082C" w:rsidRPr="00F93200" w:rsidRDefault="00B4082C" w:rsidP="00B4082C">
      <w:pPr>
        <w:pStyle w:val="ListParagraph"/>
      </w:pPr>
      <w:r w:rsidRPr="00F93200">
        <w:t>Resolution</w:t>
      </w:r>
      <w:r w:rsidR="00727DCD" w:rsidRPr="00F93200">
        <w:t xml:space="preserve"> 1</w:t>
      </w:r>
      <w:r w:rsidRPr="00F93200">
        <w:t xml:space="preserve"> taken at the 51</w:t>
      </w:r>
      <w:r w:rsidRPr="00F93200">
        <w:rPr>
          <w:vertAlign w:val="superscript"/>
        </w:rPr>
        <w:t>st</w:t>
      </w:r>
      <w:r w:rsidRPr="00F93200">
        <w:t xml:space="preserve"> Council </w:t>
      </w:r>
      <w:r w:rsidR="007B554B" w:rsidRPr="00F93200">
        <w:t xml:space="preserve">replaced Resolution </w:t>
      </w:r>
      <w:r w:rsidR="00727DCD" w:rsidRPr="00F93200">
        <w:t xml:space="preserve">2 </w:t>
      </w:r>
      <w:r w:rsidR="007B554B" w:rsidRPr="00F93200">
        <w:t>of the 50</w:t>
      </w:r>
      <w:r w:rsidR="007B554B" w:rsidRPr="00F93200">
        <w:rPr>
          <w:vertAlign w:val="superscript"/>
        </w:rPr>
        <w:t>th</w:t>
      </w:r>
      <w:r w:rsidR="007B554B" w:rsidRPr="00F93200">
        <w:t xml:space="preserve"> Council</w:t>
      </w:r>
      <w:r w:rsidR="00727DCD" w:rsidRPr="00F93200">
        <w:t xml:space="preserve">, which is no longer in effect.  </w:t>
      </w:r>
      <w:r w:rsidR="002F1491" w:rsidRPr="00F93200">
        <w:t xml:space="preserve">CMC51 </w:t>
      </w:r>
      <w:r w:rsidR="00727DCD" w:rsidRPr="00F93200">
        <w:t xml:space="preserve">Resolution 1 </w:t>
      </w:r>
      <w:r w:rsidRPr="00F93200">
        <w:t xml:space="preserve">is provided in </w:t>
      </w:r>
      <w:r w:rsidRPr="00F93200">
        <w:rPr>
          <w:b/>
          <w:bCs/>
        </w:rPr>
        <w:t>ANNEX I</w:t>
      </w:r>
      <w:r w:rsidRPr="00F93200">
        <w:t>.</w:t>
      </w:r>
    </w:p>
    <w:p w14:paraId="0C6966AC" w14:textId="77777777" w:rsidR="00B4082C" w:rsidRPr="00F93200" w:rsidRDefault="00B4082C" w:rsidP="009D1574">
      <w:pPr>
        <w:pStyle w:val="ListParagraph"/>
        <w:numPr>
          <w:ilvl w:val="0"/>
          <w:numId w:val="0"/>
        </w:numPr>
      </w:pPr>
    </w:p>
    <w:p w14:paraId="4294863D" w14:textId="77777777" w:rsidR="00207249" w:rsidRPr="00F93200" w:rsidRDefault="00E30905" w:rsidP="00155860">
      <w:pPr>
        <w:pStyle w:val="ListParagraph"/>
      </w:pPr>
      <w:r w:rsidRPr="00F93200">
        <w:t xml:space="preserve">Questions </w:t>
      </w:r>
      <w:r w:rsidR="007B554B" w:rsidRPr="00F93200">
        <w:t>arose in 2020</w:t>
      </w:r>
      <w:r w:rsidRPr="00F93200">
        <w:t xml:space="preserve"> </w:t>
      </w:r>
      <w:r w:rsidR="007B554B" w:rsidRPr="00F93200">
        <w:t xml:space="preserve">about </w:t>
      </w:r>
      <w:r w:rsidRPr="00F93200">
        <w:t xml:space="preserve">the </w:t>
      </w:r>
      <w:r w:rsidR="00A45842" w:rsidRPr="00F93200">
        <w:t xml:space="preserve">provision of forecast and warning services by </w:t>
      </w:r>
      <w:r w:rsidR="007F07E7">
        <w:t xml:space="preserve">the </w:t>
      </w:r>
      <w:r w:rsidR="0091764E" w:rsidRPr="00F93200">
        <w:t xml:space="preserve">Antigua and Barbuda Meteorological Services </w:t>
      </w:r>
      <w:r w:rsidR="00A45842" w:rsidRPr="00F93200">
        <w:t>to</w:t>
      </w:r>
      <w:r w:rsidR="0091764E" w:rsidRPr="00F93200">
        <w:t xml:space="preserve"> the four neighbouring Member States</w:t>
      </w:r>
      <w:r w:rsidR="00A37809" w:rsidRPr="00F93200">
        <w:t xml:space="preserve">, </w:t>
      </w:r>
      <w:r w:rsidR="00A45842" w:rsidRPr="00F93200">
        <w:t>the resources required</w:t>
      </w:r>
      <w:r w:rsidR="00A37809" w:rsidRPr="00F93200">
        <w:t xml:space="preserve">, </w:t>
      </w:r>
      <w:r w:rsidR="00A45842" w:rsidRPr="00F93200">
        <w:t>and the formalities involved in the process</w:t>
      </w:r>
      <w:r w:rsidR="0091764E" w:rsidRPr="00F93200">
        <w:t>. Th</w:t>
      </w:r>
      <w:r w:rsidR="007B554B" w:rsidRPr="00F93200">
        <w:t>e Coordinating Director and the Principal of CIMH were asked to advise</w:t>
      </w:r>
      <w:r w:rsidR="00207249" w:rsidRPr="00F93200">
        <w:t xml:space="preserve"> on the matter</w:t>
      </w:r>
      <w:r w:rsidR="002F1491" w:rsidRPr="00F93200">
        <w:t>.</w:t>
      </w:r>
    </w:p>
    <w:p w14:paraId="56EE9D03" w14:textId="77777777" w:rsidR="00155860" w:rsidRPr="00F93200" w:rsidRDefault="00155860" w:rsidP="005A2F38">
      <w:pPr>
        <w:pStyle w:val="ListParagraph"/>
        <w:numPr>
          <w:ilvl w:val="0"/>
          <w:numId w:val="0"/>
        </w:numPr>
      </w:pPr>
    </w:p>
    <w:p w14:paraId="1B0A678A" w14:textId="77777777" w:rsidR="00207249" w:rsidRPr="00F93200" w:rsidRDefault="00207249" w:rsidP="00207249">
      <w:pPr>
        <w:pStyle w:val="ListParagraph"/>
      </w:pPr>
      <w:r w:rsidRPr="00F93200">
        <w:t xml:space="preserve">Council </w:t>
      </w:r>
      <w:r w:rsidR="00A45842" w:rsidRPr="00F93200">
        <w:t xml:space="preserve">is </w:t>
      </w:r>
      <w:r w:rsidR="00155860" w:rsidRPr="00F93200">
        <w:t xml:space="preserve">also </w:t>
      </w:r>
      <w:r w:rsidR="00A45842" w:rsidRPr="00F93200">
        <w:t>asked to note that</w:t>
      </w:r>
      <w:r w:rsidR="0091764E" w:rsidRPr="00F93200">
        <w:t xml:space="preserve"> </w:t>
      </w:r>
      <w:r w:rsidRPr="00F93200">
        <w:rPr>
          <w:lang w:val="en-GB"/>
        </w:rPr>
        <w:t>Barbados, Dominica, St Vincent and the Grenadines</w:t>
      </w:r>
      <w:r w:rsidR="00A45842" w:rsidRPr="00F93200">
        <w:rPr>
          <w:lang w:val="en-GB"/>
        </w:rPr>
        <w:t xml:space="preserve"> have </w:t>
      </w:r>
      <w:r w:rsidR="0091764E" w:rsidRPr="00F93200">
        <w:rPr>
          <w:lang w:val="en-GB"/>
        </w:rPr>
        <w:t>requested a review of their forecasting arrangements</w:t>
      </w:r>
      <w:r w:rsidR="002F1491" w:rsidRPr="00F93200">
        <w:rPr>
          <w:lang w:val="en-GB"/>
        </w:rPr>
        <w:t xml:space="preserve">.  </w:t>
      </w:r>
      <w:r w:rsidR="00A45842" w:rsidRPr="00F93200">
        <w:rPr>
          <w:lang w:val="en-GB"/>
        </w:rPr>
        <w:t>Barbados has been transitioning some forecast responsibilities to Dominica and St Vincent and the Grenadines</w:t>
      </w:r>
      <w:r w:rsidR="002F1491" w:rsidRPr="00F93200">
        <w:rPr>
          <w:lang w:val="en-GB"/>
        </w:rPr>
        <w:t xml:space="preserve">, </w:t>
      </w:r>
      <w:r w:rsidR="00A45842" w:rsidRPr="00F93200">
        <w:rPr>
          <w:lang w:val="en-GB"/>
        </w:rPr>
        <w:t>during a test p</w:t>
      </w:r>
      <w:r w:rsidR="002F1491" w:rsidRPr="00F93200">
        <w:rPr>
          <w:lang w:val="en-GB"/>
        </w:rPr>
        <w:t>hase</w:t>
      </w:r>
      <w:r w:rsidR="00A45842" w:rsidRPr="00F93200">
        <w:rPr>
          <w:lang w:val="en-GB"/>
        </w:rPr>
        <w:t xml:space="preserve"> that started in 2020.</w:t>
      </w:r>
    </w:p>
    <w:p w14:paraId="7932DEBD" w14:textId="77777777" w:rsidR="00155860" w:rsidRPr="00F93200" w:rsidRDefault="00155860" w:rsidP="00155860">
      <w:pPr>
        <w:pStyle w:val="ListParagraph"/>
        <w:numPr>
          <w:ilvl w:val="0"/>
          <w:numId w:val="0"/>
        </w:numPr>
      </w:pPr>
    </w:p>
    <w:p w14:paraId="2F97EF0C" w14:textId="77777777" w:rsidR="00155860" w:rsidRPr="00F93200" w:rsidRDefault="00155860" w:rsidP="00155860">
      <w:pPr>
        <w:pStyle w:val="ListParagraph"/>
      </w:pPr>
      <w:r w:rsidRPr="00F93200">
        <w:t>Since the forecasting and warning arrangements were agreed to by the Council, the Council is being asked to review, and modify, if necessary, the arrangements.</w:t>
      </w:r>
    </w:p>
    <w:p w14:paraId="72BA78E5" w14:textId="77777777" w:rsidR="00780FE6" w:rsidRPr="00F93200" w:rsidRDefault="00780FE6" w:rsidP="00780FE6">
      <w:pPr>
        <w:pStyle w:val="ListParagraph"/>
        <w:numPr>
          <w:ilvl w:val="0"/>
          <w:numId w:val="0"/>
        </w:numPr>
      </w:pPr>
    </w:p>
    <w:p w14:paraId="76BCEBB7" w14:textId="77777777" w:rsidR="00B2006B" w:rsidRPr="00F93200" w:rsidRDefault="00994610" w:rsidP="00D73AE3">
      <w:pPr>
        <w:pStyle w:val="Heading2"/>
        <w:numPr>
          <w:ilvl w:val="0"/>
          <w:numId w:val="9"/>
        </w:numPr>
        <w:rPr>
          <w:lang w:val="en-GB" w:eastAsia="en-GB"/>
        </w:rPr>
      </w:pPr>
      <w:r w:rsidRPr="00F93200">
        <w:rPr>
          <w:lang w:val="en-GB" w:eastAsia="en-GB"/>
        </w:rPr>
        <w:t>WMO Regional Concept and Approaches</w:t>
      </w:r>
    </w:p>
    <w:p w14:paraId="7E5EF099" w14:textId="77777777" w:rsidR="000A444A" w:rsidRPr="00F93200" w:rsidRDefault="000A444A" w:rsidP="00994610">
      <w:pPr>
        <w:tabs>
          <w:tab w:val="left" w:pos="1276"/>
        </w:tabs>
        <w:autoSpaceDE w:val="0"/>
        <w:autoSpaceDN w:val="0"/>
        <w:adjustRightInd w:val="0"/>
        <w:spacing w:line="259" w:lineRule="auto"/>
        <w:rPr>
          <w:rFonts w:ascii="Arial" w:hAnsi="Arial" w:cs="Arial"/>
          <w:bCs/>
          <w:color w:val="000000"/>
          <w:lang w:val="en-GB"/>
        </w:rPr>
      </w:pPr>
    </w:p>
    <w:p w14:paraId="1B411C83" w14:textId="77777777" w:rsidR="000A444A" w:rsidRPr="00F93200" w:rsidRDefault="000A444A" w:rsidP="00B4082C">
      <w:pPr>
        <w:pStyle w:val="ListParagraph"/>
        <w:rPr>
          <w:lang w:eastAsia="en-GB"/>
        </w:rPr>
      </w:pPr>
      <w:r w:rsidRPr="00F93200">
        <w:rPr>
          <w:lang w:eastAsia="en-GB"/>
        </w:rPr>
        <w:t xml:space="preserve">Council </w:t>
      </w:r>
      <w:r w:rsidR="005D7A17" w:rsidRPr="00F93200">
        <w:rPr>
          <w:lang w:eastAsia="en-GB"/>
        </w:rPr>
        <w:t>is reminded</w:t>
      </w:r>
      <w:r w:rsidRPr="00F93200">
        <w:rPr>
          <w:lang w:eastAsia="en-GB"/>
        </w:rPr>
        <w:t xml:space="preserve"> that </w:t>
      </w:r>
      <w:r w:rsidR="00110DE4" w:rsidRPr="00F93200">
        <w:rPr>
          <w:lang w:eastAsia="en-GB"/>
        </w:rPr>
        <w:t xml:space="preserve">in </w:t>
      </w:r>
      <w:r w:rsidRPr="00F93200">
        <w:rPr>
          <w:lang w:eastAsia="en-GB"/>
        </w:rPr>
        <w:t xml:space="preserve">the 18th </w:t>
      </w:r>
      <w:r w:rsidR="005D7A17" w:rsidRPr="00F93200">
        <w:rPr>
          <w:lang w:eastAsia="en-GB"/>
        </w:rPr>
        <w:t xml:space="preserve">WMO </w:t>
      </w:r>
      <w:r w:rsidRPr="00F93200">
        <w:rPr>
          <w:lang w:eastAsia="en-GB"/>
        </w:rPr>
        <w:t xml:space="preserve">Congress </w:t>
      </w:r>
      <w:r w:rsidR="00110DE4" w:rsidRPr="00F93200">
        <w:rPr>
          <w:lang w:eastAsia="en-GB"/>
        </w:rPr>
        <w:t xml:space="preserve">(June 2019) </w:t>
      </w:r>
      <w:r w:rsidRPr="00F93200">
        <w:rPr>
          <w:lang w:eastAsia="en-GB"/>
        </w:rPr>
        <w:t xml:space="preserve">indicated that </w:t>
      </w:r>
      <w:r w:rsidRPr="00F93200">
        <w:rPr>
          <w:b/>
          <w:lang w:eastAsia="en-GB"/>
        </w:rPr>
        <w:t>priority should be placed on increasing regional capability</w:t>
      </w:r>
      <w:r w:rsidRPr="00F93200">
        <w:rPr>
          <w:lang w:eastAsia="en-GB"/>
        </w:rPr>
        <w:t xml:space="preserve">, which is outlined under </w:t>
      </w:r>
      <w:r w:rsidR="004842D3" w:rsidRPr="00F93200">
        <w:rPr>
          <w:lang w:eastAsia="en-GB"/>
        </w:rPr>
        <w:t xml:space="preserve">WMO </w:t>
      </w:r>
      <w:r w:rsidRPr="00F93200">
        <w:rPr>
          <w:i/>
          <w:iCs/>
          <w:lang w:eastAsia="en-GB"/>
        </w:rPr>
        <w:t>Long-term Goal 4</w:t>
      </w:r>
      <w:r w:rsidRPr="00F93200">
        <w:rPr>
          <w:lang w:eastAsia="en-GB"/>
        </w:rPr>
        <w:t xml:space="preserve"> and its associated Strategic Objectives for 2020-2023.  </w:t>
      </w:r>
      <w:r w:rsidRPr="00F93200">
        <w:t>T</w:t>
      </w:r>
      <w:r w:rsidRPr="00F93200">
        <w:rPr>
          <w:lang w:val="en-TT" w:eastAsia="en-GB"/>
        </w:rPr>
        <w:t xml:space="preserve">he </w:t>
      </w:r>
      <w:r w:rsidRPr="00F93200">
        <w:rPr>
          <w:i/>
          <w:iCs/>
          <w:lang w:val="en-TT" w:eastAsia="en-GB"/>
        </w:rPr>
        <w:t>Climate Coordination Panel</w:t>
      </w:r>
      <w:r w:rsidRPr="00F93200">
        <w:rPr>
          <w:lang w:val="en-TT" w:eastAsia="en-GB"/>
        </w:rPr>
        <w:t xml:space="preserve">, the </w:t>
      </w:r>
      <w:r w:rsidRPr="00F93200">
        <w:rPr>
          <w:i/>
          <w:iCs/>
          <w:lang w:val="en-TT" w:eastAsia="en-GB"/>
        </w:rPr>
        <w:t>Hydrological Coordination Panel</w:t>
      </w:r>
      <w:r w:rsidRPr="00F93200">
        <w:rPr>
          <w:lang w:val="en-TT" w:eastAsia="en-GB"/>
        </w:rPr>
        <w:t xml:space="preserve">, and the </w:t>
      </w:r>
      <w:r w:rsidRPr="00F93200">
        <w:rPr>
          <w:i/>
          <w:iCs/>
          <w:lang w:val="en-TT" w:eastAsia="en-GB"/>
        </w:rPr>
        <w:t>Capacity Development Panel</w:t>
      </w:r>
      <w:r w:rsidRPr="00F93200">
        <w:rPr>
          <w:lang w:val="en-TT" w:eastAsia="en-GB"/>
        </w:rPr>
        <w:t xml:space="preserve"> </w:t>
      </w:r>
      <w:r w:rsidR="00133F95" w:rsidRPr="00F93200">
        <w:rPr>
          <w:lang w:val="en-TT" w:eastAsia="en-GB"/>
        </w:rPr>
        <w:t xml:space="preserve">are </w:t>
      </w:r>
      <w:r w:rsidRPr="00F93200">
        <w:rPr>
          <w:lang w:val="en-TT" w:eastAsia="en-GB"/>
        </w:rPr>
        <w:t xml:space="preserve">vehicles for WMO </w:t>
      </w:r>
      <w:r w:rsidRPr="00F93200">
        <w:rPr>
          <w:i/>
          <w:iCs/>
          <w:lang w:val="en-TT" w:eastAsia="en-GB"/>
        </w:rPr>
        <w:t>Regional Associations</w:t>
      </w:r>
      <w:r w:rsidRPr="00F93200">
        <w:rPr>
          <w:lang w:val="en-TT" w:eastAsia="en-GB"/>
        </w:rPr>
        <w:t xml:space="preserve"> to input their priorities and needs across both Commissions and the Research Board.  Coordination among WMO bodies is needed to ensure that they are supporting, systematically and seamlessly, the </w:t>
      </w:r>
      <w:r w:rsidRPr="00F93200">
        <w:rPr>
          <w:b/>
          <w:lang w:val="en-TT" w:eastAsia="en-GB"/>
        </w:rPr>
        <w:t>full value chain of systems and services to support Members</w:t>
      </w:r>
      <w:r w:rsidRPr="00F93200">
        <w:rPr>
          <w:lang w:val="en-TT" w:eastAsia="en-GB"/>
        </w:rPr>
        <w:t>.</w:t>
      </w:r>
    </w:p>
    <w:p w14:paraId="2BEF9C0B" w14:textId="77777777" w:rsidR="000A444A" w:rsidRPr="00F93200" w:rsidRDefault="000A444A" w:rsidP="000A444A">
      <w:pPr>
        <w:rPr>
          <w:rFonts w:ascii="Arial" w:hAnsi="Arial" w:cs="Arial"/>
        </w:rPr>
      </w:pPr>
    </w:p>
    <w:p w14:paraId="22420C4B" w14:textId="16C8743E" w:rsidR="00F06363" w:rsidRPr="00F93200" w:rsidRDefault="00D73AE3" w:rsidP="00B4082C">
      <w:pPr>
        <w:pStyle w:val="ListParagraph"/>
        <w:rPr>
          <w:lang w:eastAsia="en-GB"/>
        </w:rPr>
      </w:pPr>
      <w:r w:rsidRPr="00F93200">
        <w:rPr>
          <w:lang w:val="en-TT" w:eastAsia="en-GB"/>
        </w:rPr>
        <w:t>Council is asked to note that t</w:t>
      </w:r>
      <w:r w:rsidR="00F06363" w:rsidRPr="00F93200">
        <w:rPr>
          <w:lang w:val="en-TT" w:eastAsia="en-GB"/>
        </w:rPr>
        <w:t xml:space="preserve">he </w:t>
      </w:r>
      <w:r w:rsidR="00F06363" w:rsidRPr="00F93200">
        <w:rPr>
          <w:i/>
          <w:iCs/>
          <w:lang w:val="en-TT" w:eastAsia="en-GB"/>
        </w:rPr>
        <w:t>President</w:t>
      </w:r>
      <w:r w:rsidR="009A7084" w:rsidRPr="00F93200">
        <w:rPr>
          <w:i/>
          <w:iCs/>
          <w:lang w:val="en-TT" w:eastAsia="en-GB"/>
        </w:rPr>
        <w:t xml:space="preserve"> Evan Thompson (</w:t>
      </w:r>
      <w:r w:rsidR="009A7084" w:rsidRPr="00F93200">
        <w:rPr>
          <w:lang w:val="en-TT" w:eastAsia="en-GB"/>
        </w:rPr>
        <w:t>Jamaica</w:t>
      </w:r>
      <w:r w:rsidR="009A7084" w:rsidRPr="00F93200">
        <w:rPr>
          <w:i/>
          <w:iCs/>
          <w:lang w:val="en-TT" w:eastAsia="en-GB"/>
        </w:rPr>
        <w:t>)</w:t>
      </w:r>
      <w:r w:rsidR="009A7084" w:rsidRPr="00F93200">
        <w:rPr>
          <w:lang w:val="en-TT" w:eastAsia="en-GB"/>
        </w:rPr>
        <w:t>,</w:t>
      </w:r>
      <w:r w:rsidR="00F06363" w:rsidRPr="00F93200">
        <w:rPr>
          <w:lang w:val="en-TT" w:eastAsia="en-GB"/>
        </w:rPr>
        <w:t xml:space="preserve"> and </w:t>
      </w:r>
      <w:r w:rsidR="00F06363" w:rsidRPr="00F93200">
        <w:rPr>
          <w:i/>
          <w:iCs/>
          <w:lang w:val="en-TT" w:eastAsia="en-GB"/>
        </w:rPr>
        <w:t>Vice President</w:t>
      </w:r>
      <w:r w:rsidR="0093518C" w:rsidRPr="00F93200">
        <w:rPr>
          <w:lang w:val="en-TT" w:eastAsia="en-GB"/>
        </w:rPr>
        <w:t xml:space="preserve"> </w:t>
      </w:r>
      <w:r w:rsidR="009A7084" w:rsidRPr="00F93200">
        <w:rPr>
          <w:i/>
          <w:iCs/>
        </w:rPr>
        <w:t>Luz Graciela Calzadilla</w:t>
      </w:r>
      <w:r w:rsidR="009A7084" w:rsidRPr="00F93200">
        <w:t xml:space="preserve"> (Panama)</w:t>
      </w:r>
      <w:r w:rsidR="00F06363" w:rsidRPr="00F93200">
        <w:rPr>
          <w:lang w:val="en-TT" w:eastAsia="en-GB"/>
        </w:rPr>
        <w:t xml:space="preserve"> of </w:t>
      </w:r>
      <w:r w:rsidR="00610158" w:rsidRPr="00F93200">
        <w:rPr>
          <w:b/>
          <w:i/>
          <w:iCs/>
          <w:lang w:val="en-TT" w:eastAsia="en-GB"/>
        </w:rPr>
        <w:t xml:space="preserve">WMO </w:t>
      </w:r>
      <w:r w:rsidR="00F06363" w:rsidRPr="00F93200">
        <w:rPr>
          <w:b/>
          <w:i/>
          <w:iCs/>
          <w:lang w:val="en-TT" w:eastAsia="en-GB"/>
        </w:rPr>
        <w:t>Regional Association IV</w:t>
      </w:r>
      <w:r w:rsidR="00F06363" w:rsidRPr="00F93200">
        <w:rPr>
          <w:lang w:val="en-TT" w:eastAsia="en-GB"/>
        </w:rPr>
        <w:t xml:space="preserve"> (</w:t>
      </w:r>
      <w:r w:rsidR="009A7084" w:rsidRPr="00F93200">
        <w:rPr>
          <w:lang w:val="en-TT" w:eastAsia="en-GB"/>
        </w:rPr>
        <w:t xml:space="preserve">RA IV, </w:t>
      </w:r>
      <w:r w:rsidR="00F06363" w:rsidRPr="00F93200">
        <w:rPr>
          <w:lang w:val="en-TT" w:eastAsia="en-GB"/>
        </w:rPr>
        <w:t xml:space="preserve">North America, Central America, and the Caribbean) </w:t>
      </w:r>
      <w:r w:rsidR="00F7178F" w:rsidRPr="00F93200">
        <w:rPr>
          <w:lang w:val="en-TT" w:eastAsia="en-GB"/>
        </w:rPr>
        <w:t xml:space="preserve">and </w:t>
      </w:r>
      <w:r w:rsidR="00F06363" w:rsidRPr="00F93200">
        <w:rPr>
          <w:lang w:val="en-TT" w:eastAsia="en-GB"/>
        </w:rPr>
        <w:t xml:space="preserve">the RA IV </w:t>
      </w:r>
      <w:r w:rsidR="00F7178F" w:rsidRPr="00F93200">
        <w:rPr>
          <w:lang w:val="en-TT" w:eastAsia="en-GB"/>
        </w:rPr>
        <w:t xml:space="preserve">Management Group, with the support of the WMO RA IV Sub-regional Office, </w:t>
      </w:r>
      <w:r w:rsidR="0093518C" w:rsidRPr="00F93200">
        <w:rPr>
          <w:lang w:val="en-TT" w:eastAsia="en-GB"/>
        </w:rPr>
        <w:t xml:space="preserve">have </w:t>
      </w:r>
      <w:r w:rsidR="00F7178F" w:rsidRPr="00F93200">
        <w:rPr>
          <w:lang w:val="en-TT" w:eastAsia="en-GB"/>
        </w:rPr>
        <w:t xml:space="preserve">set regional priorities </w:t>
      </w:r>
      <w:r w:rsidR="0093518C" w:rsidRPr="00F93200">
        <w:rPr>
          <w:lang w:val="en-TT" w:eastAsia="en-GB"/>
        </w:rPr>
        <w:t xml:space="preserve">for 2020-2023 </w:t>
      </w:r>
      <w:r w:rsidR="00F7178F" w:rsidRPr="00F93200">
        <w:rPr>
          <w:lang w:val="en-TT" w:eastAsia="en-GB"/>
        </w:rPr>
        <w:t xml:space="preserve">and revised the working structures of </w:t>
      </w:r>
      <w:r w:rsidR="007F07E7" w:rsidRPr="00F93200">
        <w:rPr>
          <w:lang w:val="en-TT" w:eastAsia="en-GB"/>
        </w:rPr>
        <w:t>RA</w:t>
      </w:r>
      <w:r w:rsidR="007F07E7">
        <w:rPr>
          <w:lang w:val="en-TT" w:eastAsia="en-GB"/>
        </w:rPr>
        <w:t> </w:t>
      </w:r>
      <w:r w:rsidR="00F7178F" w:rsidRPr="00F93200">
        <w:rPr>
          <w:lang w:val="en-TT" w:eastAsia="en-GB"/>
        </w:rPr>
        <w:t>I</w:t>
      </w:r>
      <w:r w:rsidR="00F06363" w:rsidRPr="00F93200">
        <w:rPr>
          <w:lang w:val="en-TT" w:eastAsia="en-GB"/>
        </w:rPr>
        <w:t>V</w:t>
      </w:r>
      <w:r w:rsidR="009A7084" w:rsidRPr="00F93200">
        <w:rPr>
          <w:lang w:val="en-TT" w:eastAsia="en-GB"/>
        </w:rPr>
        <w:t xml:space="preserve">. </w:t>
      </w:r>
      <w:r w:rsidR="0093518C" w:rsidRPr="00F93200">
        <w:rPr>
          <w:lang w:val="en-TT" w:eastAsia="en-GB"/>
        </w:rPr>
        <w:t xml:space="preserve"> </w:t>
      </w:r>
      <w:r w:rsidR="009A7084" w:rsidRPr="00F93200">
        <w:rPr>
          <w:lang w:val="en-TT" w:eastAsia="en-GB"/>
        </w:rPr>
        <w:t>The revision was</w:t>
      </w:r>
      <w:r w:rsidR="00F06363" w:rsidRPr="00F93200">
        <w:rPr>
          <w:lang w:val="en-TT" w:eastAsia="en-GB"/>
        </w:rPr>
        <w:t xml:space="preserve"> i</w:t>
      </w:r>
      <w:r w:rsidR="00196029" w:rsidRPr="00F93200">
        <w:rPr>
          <w:lang w:val="en-TT" w:eastAsia="en-GB"/>
        </w:rPr>
        <w:t xml:space="preserve">n alignment with the decisions of </w:t>
      </w:r>
      <w:r w:rsidR="00F06363" w:rsidRPr="00F93200">
        <w:rPr>
          <w:lang w:val="en-TT" w:eastAsia="en-GB"/>
        </w:rPr>
        <w:t xml:space="preserve">the </w:t>
      </w:r>
      <w:r w:rsidR="00F06363" w:rsidRPr="00F93200">
        <w:rPr>
          <w:i/>
          <w:iCs/>
          <w:lang w:val="en-TT" w:eastAsia="en-GB"/>
        </w:rPr>
        <w:t>18</w:t>
      </w:r>
      <w:r w:rsidR="00F06363" w:rsidRPr="00F93200">
        <w:rPr>
          <w:i/>
          <w:iCs/>
          <w:vertAlign w:val="superscript"/>
          <w:lang w:val="en-TT" w:eastAsia="en-GB"/>
        </w:rPr>
        <w:t>th</w:t>
      </w:r>
      <w:r w:rsidR="00F06363" w:rsidRPr="00F93200">
        <w:rPr>
          <w:i/>
          <w:iCs/>
          <w:lang w:val="en-TT" w:eastAsia="en-GB"/>
        </w:rPr>
        <w:t xml:space="preserve"> </w:t>
      </w:r>
      <w:r w:rsidR="00196029" w:rsidRPr="00F93200">
        <w:rPr>
          <w:i/>
          <w:iCs/>
          <w:lang w:val="en-TT" w:eastAsia="en-GB"/>
        </w:rPr>
        <w:t>Congress</w:t>
      </w:r>
      <w:r w:rsidR="00F7178F" w:rsidRPr="00F93200">
        <w:rPr>
          <w:lang w:val="en-TT" w:eastAsia="en-GB"/>
        </w:rPr>
        <w:t xml:space="preserve"> and</w:t>
      </w:r>
      <w:r w:rsidR="00610158" w:rsidRPr="00F93200">
        <w:rPr>
          <w:lang w:val="en-TT" w:eastAsia="en-GB"/>
        </w:rPr>
        <w:t xml:space="preserve"> </w:t>
      </w:r>
      <w:r w:rsidR="00F7178F" w:rsidRPr="00F93200">
        <w:rPr>
          <w:i/>
          <w:iCs/>
          <w:lang w:val="en-TT" w:eastAsia="en-GB"/>
        </w:rPr>
        <w:t>72</w:t>
      </w:r>
      <w:r w:rsidR="00610158" w:rsidRPr="00F93200">
        <w:rPr>
          <w:i/>
          <w:iCs/>
          <w:vertAlign w:val="superscript"/>
          <w:lang w:val="en-TT" w:eastAsia="en-GB"/>
        </w:rPr>
        <w:t>nd</w:t>
      </w:r>
      <w:r w:rsidR="00610158" w:rsidRPr="00F93200">
        <w:rPr>
          <w:i/>
          <w:iCs/>
          <w:lang w:val="en-TT" w:eastAsia="en-GB"/>
        </w:rPr>
        <w:t xml:space="preserve"> Executive Council</w:t>
      </w:r>
      <w:r w:rsidR="00610158" w:rsidRPr="00F93200">
        <w:rPr>
          <w:lang w:val="en-TT" w:eastAsia="en-GB"/>
        </w:rPr>
        <w:t xml:space="preserve"> (EC-72)</w:t>
      </w:r>
      <w:r w:rsidR="00133F95" w:rsidRPr="00F93200">
        <w:rPr>
          <w:lang w:val="en-TT" w:eastAsia="en-GB"/>
        </w:rPr>
        <w:t xml:space="preserve"> regarding governance reform</w:t>
      </w:r>
      <w:r w:rsidR="00F06363" w:rsidRPr="00F93200">
        <w:rPr>
          <w:lang w:val="en-TT" w:eastAsia="en-GB"/>
        </w:rPr>
        <w:t>.</w:t>
      </w:r>
    </w:p>
    <w:p w14:paraId="5ADE58DC" w14:textId="77777777" w:rsidR="009A7084" w:rsidRPr="00F93200" w:rsidRDefault="009A7084" w:rsidP="009A7084">
      <w:pPr>
        <w:pStyle w:val="ListParagraph"/>
        <w:numPr>
          <w:ilvl w:val="0"/>
          <w:numId w:val="0"/>
        </w:numPr>
        <w:tabs>
          <w:tab w:val="left" w:pos="3060"/>
        </w:tabs>
        <w:rPr>
          <w:lang w:val="en-TT" w:eastAsia="en-GB"/>
        </w:rPr>
      </w:pPr>
    </w:p>
    <w:p w14:paraId="1F03D1EE" w14:textId="232032DC" w:rsidR="00892B17" w:rsidRPr="00F93200" w:rsidRDefault="00F06363" w:rsidP="00B4082C">
      <w:pPr>
        <w:pStyle w:val="ListParagraph"/>
        <w:rPr>
          <w:lang w:val="en-TT" w:eastAsia="en-GB"/>
        </w:rPr>
      </w:pPr>
      <w:r w:rsidRPr="00F93200">
        <w:rPr>
          <w:lang w:val="en-TT" w:eastAsia="en-GB"/>
        </w:rPr>
        <w:t>The n</w:t>
      </w:r>
      <w:r w:rsidR="005D7A17" w:rsidRPr="00F93200">
        <w:rPr>
          <w:lang w:val="en-TT" w:eastAsia="en-GB"/>
        </w:rPr>
        <w:t xml:space="preserve">ew </w:t>
      </w:r>
      <w:r w:rsidRPr="00F93200">
        <w:rPr>
          <w:lang w:val="en-TT" w:eastAsia="en-GB"/>
        </w:rPr>
        <w:t xml:space="preserve">RA IV </w:t>
      </w:r>
      <w:r w:rsidR="0017278A" w:rsidRPr="00F93200">
        <w:rPr>
          <w:lang w:val="en-TT" w:eastAsia="en-GB"/>
        </w:rPr>
        <w:t xml:space="preserve">working structures </w:t>
      </w:r>
      <w:r w:rsidR="004842D3" w:rsidRPr="00F93200">
        <w:rPr>
          <w:lang w:val="en-TT" w:eastAsia="en-GB"/>
        </w:rPr>
        <w:t xml:space="preserve">were </w:t>
      </w:r>
      <w:r w:rsidR="0017278A" w:rsidRPr="00F93200">
        <w:rPr>
          <w:lang w:val="en-TT" w:eastAsia="en-GB"/>
        </w:rPr>
        <w:t>appro</w:t>
      </w:r>
      <w:r w:rsidR="004842D3" w:rsidRPr="00F93200">
        <w:rPr>
          <w:lang w:val="en-TT" w:eastAsia="en-GB"/>
        </w:rPr>
        <w:t>ved</w:t>
      </w:r>
      <w:r w:rsidR="0017278A" w:rsidRPr="00F93200">
        <w:rPr>
          <w:lang w:val="en-TT" w:eastAsia="en-GB"/>
        </w:rPr>
        <w:t xml:space="preserve"> at the </w:t>
      </w:r>
      <w:r w:rsidR="0017278A" w:rsidRPr="00F93200">
        <w:rPr>
          <w:b/>
          <w:bCs/>
          <w:i/>
          <w:iCs/>
          <w:lang w:val="en-TT" w:eastAsia="en-GB"/>
        </w:rPr>
        <w:t>18</w:t>
      </w:r>
      <w:r w:rsidR="0017278A" w:rsidRPr="00F93200">
        <w:rPr>
          <w:b/>
          <w:bCs/>
          <w:i/>
          <w:iCs/>
          <w:vertAlign w:val="superscript"/>
          <w:lang w:val="en-TT" w:eastAsia="en-GB"/>
        </w:rPr>
        <w:t>th</w:t>
      </w:r>
      <w:r w:rsidR="0017278A" w:rsidRPr="00F93200">
        <w:rPr>
          <w:b/>
          <w:bCs/>
          <w:i/>
          <w:iCs/>
          <w:lang w:val="en-TT" w:eastAsia="en-GB"/>
        </w:rPr>
        <w:t xml:space="preserve"> Session of </w:t>
      </w:r>
      <w:r w:rsidRPr="00F93200">
        <w:rPr>
          <w:b/>
          <w:bCs/>
          <w:i/>
          <w:iCs/>
          <w:lang w:val="en-TT" w:eastAsia="en-GB"/>
        </w:rPr>
        <w:t xml:space="preserve">RA </w:t>
      </w:r>
      <w:r w:rsidR="005D7A17" w:rsidRPr="00F93200">
        <w:rPr>
          <w:b/>
          <w:bCs/>
          <w:i/>
          <w:iCs/>
          <w:lang w:val="en-TT" w:eastAsia="en-GB"/>
        </w:rPr>
        <w:t>IV</w:t>
      </w:r>
      <w:r w:rsidR="005D7A17" w:rsidRPr="00F93200">
        <w:rPr>
          <w:lang w:val="en-TT" w:eastAsia="en-GB"/>
        </w:rPr>
        <w:t xml:space="preserve"> </w:t>
      </w:r>
      <w:r w:rsidRPr="00F93200">
        <w:rPr>
          <w:lang w:val="en-TT" w:eastAsia="en-GB"/>
        </w:rPr>
        <w:t>held</w:t>
      </w:r>
      <w:r w:rsidR="00196029" w:rsidRPr="00F93200">
        <w:rPr>
          <w:lang w:val="en-TT" w:eastAsia="en-GB"/>
        </w:rPr>
        <w:t xml:space="preserve"> in </w:t>
      </w:r>
      <w:r w:rsidR="00C7075C" w:rsidRPr="00F93200">
        <w:rPr>
          <w:lang w:val="en-TT" w:eastAsia="en-GB"/>
        </w:rPr>
        <w:t>8</w:t>
      </w:r>
      <w:r w:rsidR="007F07E7">
        <w:rPr>
          <w:lang w:val="en-TT" w:eastAsia="en-GB"/>
        </w:rPr>
        <w:noBreakHyphen/>
      </w:r>
      <w:r w:rsidR="007F07E7" w:rsidRPr="00F93200">
        <w:rPr>
          <w:lang w:val="en-TT" w:eastAsia="en-GB"/>
        </w:rPr>
        <w:t>11</w:t>
      </w:r>
      <w:r w:rsidR="007F07E7">
        <w:rPr>
          <w:lang w:val="en-TT" w:eastAsia="en-GB"/>
        </w:rPr>
        <w:t> </w:t>
      </w:r>
      <w:r w:rsidR="00196029" w:rsidRPr="00F93200">
        <w:rPr>
          <w:lang w:val="en-TT" w:eastAsia="en-GB"/>
        </w:rPr>
        <w:t>February 2021</w:t>
      </w:r>
      <w:r w:rsidRPr="00F93200">
        <w:rPr>
          <w:lang w:val="en-TT" w:eastAsia="en-GB"/>
        </w:rPr>
        <w:t xml:space="preserve">, with regional bodies and focal points </w:t>
      </w:r>
      <w:r w:rsidR="004B6172" w:rsidRPr="00F93200">
        <w:rPr>
          <w:lang w:val="en-TT" w:eastAsia="en-GB"/>
        </w:rPr>
        <w:t>reflecting the WMO subsidiary bodies</w:t>
      </w:r>
      <w:r w:rsidR="00EB5BB1" w:rsidRPr="00F93200">
        <w:rPr>
          <w:lang w:val="en-TT" w:eastAsia="en-GB"/>
        </w:rPr>
        <w:t xml:space="preserve"> (see </w:t>
      </w:r>
      <w:r w:rsidR="00EB5BB1" w:rsidRPr="00F93200">
        <w:rPr>
          <w:b/>
          <w:lang w:val="en-TT" w:eastAsia="en-GB"/>
        </w:rPr>
        <w:t xml:space="preserve">ANNEX </w:t>
      </w:r>
      <w:r w:rsidR="00397F96" w:rsidRPr="00F93200">
        <w:rPr>
          <w:b/>
          <w:lang w:val="en-TT" w:eastAsia="en-GB"/>
        </w:rPr>
        <w:t>I</w:t>
      </w:r>
      <w:r w:rsidR="00EB5BB1" w:rsidRPr="00F93200">
        <w:rPr>
          <w:b/>
          <w:lang w:val="en-TT" w:eastAsia="en-GB"/>
        </w:rPr>
        <w:t>I</w:t>
      </w:r>
      <w:r w:rsidR="00EB5BB1" w:rsidRPr="00F93200">
        <w:rPr>
          <w:lang w:val="en-TT" w:eastAsia="en-GB"/>
        </w:rPr>
        <w:t>)</w:t>
      </w:r>
      <w:r w:rsidR="005D7A17" w:rsidRPr="00F93200">
        <w:rPr>
          <w:lang w:val="en-TT" w:eastAsia="en-GB"/>
        </w:rPr>
        <w:t xml:space="preserve">.  </w:t>
      </w:r>
      <w:r w:rsidR="0017278A" w:rsidRPr="00F93200">
        <w:rPr>
          <w:lang w:val="en-TT" w:eastAsia="en-GB"/>
        </w:rPr>
        <w:t>Members of RA IV nominate</w:t>
      </w:r>
      <w:r w:rsidR="00F7178F" w:rsidRPr="00F93200">
        <w:rPr>
          <w:lang w:val="en-TT" w:eastAsia="en-GB"/>
        </w:rPr>
        <w:t>d</w:t>
      </w:r>
      <w:r w:rsidR="0017278A" w:rsidRPr="00F93200">
        <w:rPr>
          <w:lang w:val="en-TT" w:eastAsia="en-GB"/>
        </w:rPr>
        <w:t xml:space="preserve"> </w:t>
      </w:r>
      <w:r w:rsidR="007F07E7">
        <w:rPr>
          <w:lang w:val="en-TT" w:eastAsia="en-GB"/>
        </w:rPr>
        <w:t xml:space="preserve">experts who could be </w:t>
      </w:r>
      <w:r w:rsidR="00EB5BB1" w:rsidRPr="00F93200">
        <w:rPr>
          <w:lang w:val="en-TT" w:eastAsia="en-GB"/>
        </w:rPr>
        <w:t>C</w:t>
      </w:r>
      <w:r w:rsidR="0017278A" w:rsidRPr="00F93200">
        <w:rPr>
          <w:lang w:val="en-TT" w:eastAsia="en-GB"/>
        </w:rPr>
        <w:t xml:space="preserve">hairs and </w:t>
      </w:r>
      <w:r w:rsidR="00EB5BB1" w:rsidRPr="00F93200">
        <w:rPr>
          <w:lang w:val="en-TT" w:eastAsia="en-GB"/>
        </w:rPr>
        <w:t>V</w:t>
      </w:r>
      <w:r w:rsidR="0017278A" w:rsidRPr="00F93200">
        <w:rPr>
          <w:lang w:val="en-TT" w:eastAsia="en-GB"/>
        </w:rPr>
        <w:t>ice</w:t>
      </w:r>
      <w:r w:rsidR="00EB5BB1" w:rsidRPr="00F93200">
        <w:rPr>
          <w:lang w:val="en-TT" w:eastAsia="en-GB"/>
        </w:rPr>
        <w:t>-C</w:t>
      </w:r>
      <w:r w:rsidR="0017278A" w:rsidRPr="00F93200">
        <w:rPr>
          <w:lang w:val="en-TT" w:eastAsia="en-GB"/>
        </w:rPr>
        <w:t>hairs for the new subsidiary bodies</w:t>
      </w:r>
      <w:r w:rsidR="009A7084" w:rsidRPr="00F93200">
        <w:rPr>
          <w:lang w:val="en-TT" w:eastAsia="en-GB"/>
        </w:rPr>
        <w:t xml:space="preserve"> and focal points</w:t>
      </w:r>
      <w:r w:rsidR="0017278A" w:rsidRPr="00F93200">
        <w:rPr>
          <w:lang w:val="en-TT" w:eastAsia="en-GB"/>
        </w:rPr>
        <w:t xml:space="preserve"> to conduct the tasks of the regional work programme.</w:t>
      </w:r>
      <w:r w:rsidR="007F07E7">
        <w:rPr>
          <w:lang w:val="en-TT" w:eastAsia="en-GB"/>
        </w:rPr>
        <w:t xml:space="preserve">  The RA IV Management Group selected the Chairs and Co-Chairs from the nominated experts.</w:t>
      </w:r>
    </w:p>
    <w:p w14:paraId="7099616A" w14:textId="77777777" w:rsidR="00892B17" w:rsidRPr="00F93200" w:rsidRDefault="00892B17" w:rsidP="00892B17">
      <w:pPr>
        <w:pStyle w:val="ListParagraph"/>
        <w:numPr>
          <w:ilvl w:val="0"/>
          <w:numId w:val="0"/>
        </w:numPr>
        <w:rPr>
          <w:lang w:val="en-TT" w:eastAsia="en-GB"/>
        </w:rPr>
      </w:pPr>
    </w:p>
    <w:p w14:paraId="473B0410" w14:textId="77777777" w:rsidR="007F07E7" w:rsidRDefault="007F07E7">
      <w:pPr>
        <w:rPr>
          <w:rFonts w:ascii="Arial" w:hAnsi="Arial" w:cs="Arial"/>
          <w:sz w:val="22"/>
          <w:szCs w:val="22"/>
          <w:lang w:val="en-TT"/>
        </w:rPr>
      </w:pPr>
      <w:r>
        <w:rPr>
          <w:lang w:val="en-TT"/>
        </w:rPr>
        <w:br w:type="page"/>
      </w:r>
    </w:p>
    <w:p w14:paraId="3E17AAA9" w14:textId="77777777" w:rsidR="0017278A" w:rsidRPr="00F93200" w:rsidRDefault="00892B17" w:rsidP="00B4082C">
      <w:pPr>
        <w:pStyle w:val="ListParagraph"/>
        <w:rPr>
          <w:lang w:val="en-TT" w:eastAsia="en-GB"/>
        </w:rPr>
      </w:pPr>
      <w:r w:rsidRPr="00F93200">
        <w:rPr>
          <w:lang w:val="en-TT" w:eastAsia="en-GB"/>
        </w:rPr>
        <w:lastRenderedPageBreak/>
        <w:t xml:space="preserve">Council is asked to </w:t>
      </w:r>
      <w:r w:rsidR="00454473" w:rsidRPr="00F93200">
        <w:rPr>
          <w:lang w:val="en-TT" w:eastAsia="en-GB"/>
        </w:rPr>
        <w:t>commend the</w:t>
      </w:r>
      <w:r w:rsidRPr="00F93200">
        <w:rPr>
          <w:lang w:val="en-TT" w:eastAsia="en-GB"/>
        </w:rPr>
        <w:t xml:space="preserve"> CMO experts</w:t>
      </w:r>
      <w:r w:rsidR="00454473" w:rsidRPr="00F93200">
        <w:rPr>
          <w:lang w:val="en-TT" w:eastAsia="en-GB"/>
        </w:rPr>
        <w:t xml:space="preserve">, who are </w:t>
      </w:r>
      <w:r w:rsidRPr="00F93200">
        <w:rPr>
          <w:lang w:val="en-TT" w:eastAsia="en-GB"/>
        </w:rPr>
        <w:t xml:space="preserve">serving as Chairs and Vice Chairs of the </w:t>
      </w:r>
      <w:r w:rsidR="00274E73" w:rsidRPr="00F93200">
        <w:rPr>
          <w:i/>
          <w:iCs/>
          <w:lang w:val="en-TT" w:eastAsia="en-GB"/>
        </w:rPr>
        <w:t xml:space="preserve">RA IV </w:t>
      </w:r>
      <w:r w:rsidRPr="00F93200">
        <w:rPr>
          <w:i/>
          <w:iCs/>
          <w:lang w:val="en-TT" w:eastAsia="en-GB"/>
        </w:rPr>
        <w:t xml:space="preserve">Infrastructure </w:t>
      </w:r>
      <w:r w:rsidR="00454473" w:rsidRPr="00F93200">
        <w:rPr>
          <w:i/>
          <w:iCs/>
          <w:lang w:val="en-TT" w:eastAsia="en-GB"/>
        </w:rPr>
        <w:t>Committee</w:t>
      </w:r>
      <w:r w:rsidR="00454473" w:rsidRPr="00F93200">
        <w:rPr>
          <w:lang w:val="en-TT" w:eastAsia="en-GB"/>
        </w:rPr>
        <w:t xml:space="preserve"> </w:t>
      </w:r>
      <w:r w:rsidRPr="00F93200">
        <w:rPr>
          <w:lang w:val="en-TT" w:eastAsia="en-GB"/>
        </w:rPr>
        <w:t xml:space="preserve">and </w:t>
      </w:r>
      <w:r w:rsidRPr="00F93200">
        <w:rPr>
          <w:i/>
          <w:iCs/>
          <w:lang w:val="en-TT" w:eastAsia="en-GB"/>
        </w:rPr>
        <w:t>Services Committee</w:t>
      </w:r>
      <w:r w:rsidR="00C7075C" w:rsidRPr="00F93200">
        <w:rPr>
          <w:lang w:val="en-TT" w:eastAsia="en-GB"/>
        </w:rPr>
        <w:t xml:space="preserve">; </w:t>
      </w:r>
      <w:r w:rsidRPr="00F93200">
        <w:rPr>
          <w:lang w:val="en-TT" w:eastAsia="en-GB"/>
        </w:rPr>
        <w:t xml:space="preserve">Chairs and members of the Expert Teams of the two Committees, </w:t>
      </w:r>
      <w:r w:rsidR="00C7075C" w:rsidRPr="00F93200">
        <w:rPr>
          <w:lang w:val="en-TT" w:eastAsia="en-GB"/>
        </w:rPr>
        <w:t>and as</w:t>
      </w:r>
      <w:r w:rsidRPr="00F93200">
        <w:rPr>
          <w:lang w:val="en-TT" w:eastAsia="en-GB"/>
        </w:rPr>
        <w:t xml:space="preserve"> </w:t>
      </w:r>
      <w:r w:rsidR="00274E73" w:rsidRPr="00F93200">
        <w:rPr>
          <w:lang w:val="en-TT" w:eastAsia="en-GB"/>
        </w:rPr>
        <w:t>a</w:t>
      </w:r>
      <w:r w:rsidRPr="00F93200">
        <w:rPr>
          <w:lang w:val="en-TT" w:eastAsia="en-GB"/>
        </w:rPr>
        <w:t xml:space="preserve"> Focal Point.  </w:t>
      </w:r>
      <w:r w:rsidR="0017278A" w:rsidRPr="00F93200">
        <w:rPr>
          <w:lang w:val="en-TT" w:eastAsia="en-GB"/>
        </w:rPr>
        <w:t xml:space="preserve">Members States of the CMO are </w:t>
      </w:r>
      <w:r w:rsidR="0017278A" w:rsidRPr="00F93200">
        <w:rPr>
          <w:b/>
          <w:lang w:val="en-TT" w:eastAsia="en-GB"/>
        </w:rPr>
        <w:t>urged</w:t>
      </w:r>
      <w:r w:rsidR="0017278A" w:rsidRPr="00F93200">
        <w:rPr>
          <w:lang w:val="en-TT" w:eastAsia="en-GB"/>
        </w:rPr>
        <w:t xml:space="preserve"> to nominate experts</w:t>
      </w:r>
      <w:r w:rsidR="00EB5BB1" w:rsidRPr="00F93200">
        <w:rPr>
          <w:lang w:val="en-TT" w:eastAsia="en-GB"/>
        </w:rPr>
        <w:t xml:space="preserve"> for the RA IV Committees</w:t>
      </w:r>
      <w:r w:rsidR="0017278A" w:rsidRPr="00F93200">
        <w:rPr>
          <w:lang w:val="en-TT" w:eastAsia="en-GB"/>
        </w:rPr>
        <w:t>, based on their relevant expertise within the Member State, and</w:t>
      </w:r>
      <w:r w:rsidR="00B447C7" w:rsidRPr="00F93200">
        <w:rPr>
          <w:lang w:val="en-TT" w:eastAsia="en-GB"/>
        </w:rPr>
        <w:t xml:space="preserve">, should note that </w:t>
      </w:r>
      <w:r w:rsidR="0017278A" w:rsidRPr="00F93200">
        <w:rPr>
          <w:lang w:val="en-TT" w:eastAsia="en-GB"/>
        </w:rPr>
        <w:t xml:space="preserve">nominations are not restricted to </w:t>
      </w:r>
      <w:r w:rsidR="00F718CF" w:rsidRPr="00F93200">
        <w:rPr>
          <w:lang w:val="en-TT" w:eastAsia="en-GB"/>
        </w:rPr>
        <w:t>the National Meteorological Services</w:t>
      </w:r>
      <w:r w:rsidR="0017278A" w:rsidRPr="00F93200">
        <w:rPr>
          <w:lang w:val="en-TT" w:eastAsia="en-GB"/>
        </w:rPr>
        <w:t>.</w:t>
      </w:r>
    </w:p>
    <w:p w14:paraId="2CFAEEDC" w14:textId="77777777" w:rsidR="005D7A17" w:rsidRPr="00F93200" w:rsidRDefault="005D7A17" w:rsidP="000A444A">
      <w:pPr>
        <w:pStyle w:val="ListparagraphTab"/>
        <w:numPr>
          <w:ilvl w:val="0"/>
          <w:numId w:val="0"/>
        </w:numPr>
        <w:rPr>
          <w:lang w:eastAsia="en-GB"/>
        </w:rPr>
      </w:pPr>
    </w:p>
    <w:p w14:paraId="31AA431E" w14:textId="77777777" w:rsidR="000D412A" w:rsidRPr="00F93200" w:rsidRDefault="006D3060" w:rsidP="000A4CEA">
      <w:pPr>
        <w:pStyle w:val="ListParagraph"/>
        <w:rPr>
          <w:lang w:eastAsia="en-GB"/>
        </w:rPr>
      </w:pPr>
      <w:r w:rsidRPr="00F93200">
        <w:t xml:space="preserve">The </w:t>
      </w:r>
      <w:r w:rsidR="004D338A" w:rsidRPr="00F93200">
        <w:t>73</w:t>
      </w:r>
      <w:r w:rsidR="004D338A" w:rsidRPr="00F93200">
        <w:rPr>
          <w:vertAlign w:val="superscript"/>
        </w:rPr>
        <w:t>rd</w:t>
      </w:r>
      <w:r w:rsidR="004D338A" w:rsidRPr="00F93200">
        <w:t xml:space="preserve"> </w:t>
      </w:r>
      <w:r w:rsidRPr="00F93200">
        <w:rPr>
          <w:i/>
          <w:iCs/>
        </w:rPr>
        <w:t>WMO Executive Council</w:t>
      </w:r>
      <w:r w:rsidRPr="00F93200">
        <w:t xml:space="preserve"> recommended and the </w:t>
      </w:r>
      <w:r w:rsidRPr="00F93200">
        <w:rPr>
          <w:i/>
          <w:iCs/>
        </w:rPr>
        <w:t>2021 Extraordinary Congress</w:t>
      </w:r>
      <w:r w:rsidRPr="00F93200">
        <w:t xml:space="preserve"> </w:t>
      </w:r>
      <w:r w:rsidR="000D412A" w:rsidRPr="00F93200">
        <w:rPr>
          <w:lang w:eastAsia="en-GB"/>
        </w:rPr>
        <w:t xml:space="preserve">approved the </w:t>
      </w:r>
      <w:r w:rsidRPr="00F93200">
        <w:rPr>
          <w:i/>
          <w:iCs/>
          <w:lang w:eastAsia="en-GB"/>
        </w:rPr>
        <w:t>Comprehensive Review of the WMO Regional Mechanisms and Approaches</w:t>
      </w:r>
      <w:r w:rsidRPr="00F93200">
        <w:rPr>
          <w:lang w:eastAsia="en-GB"/>
        </w:rPr>
        <w:t xml:space="preserve"> as part of the second phase of the WMO Reform</w:t>
      </w:r>
      <w:r w:rsidRPr="00F93200">
        <w:t xml:space="preserve">.  </w:t>
      </w:r>
      <w:r w:rsidR="005D4F98" w:rsidRPr="00F93200">
        <w:t xml:space="preserve">The reform is intended to make </w:t>
      </w:r>
      <w:r w:rsidR="00523E01" w:rsidRPr="00F93200">
        <w:t xml:space="preserve">Regional Associations </w:t>
      </w:r>
      <w:r w:rsidR="00274E73" w:rsidRPr="00F93200">
        <w:t xml:space="preserve">more efficient and effective and </w:t>
      </w:r>
      <w:r w:rsidR="00F01FAC" w:rsidRPr="00F93200">
        <w:t xml:space="preserve">to </w:t>
      </w:r>
      <w:r w:rsidR="000A4CEA" w:rsidRPr="00F93200">
        <w:t xml:space="preserve">enhance </w:t>
      </w:r>
      <w:r w:rsidR="00274E73" w:rsidRPr="00F93200">
        <w:t>intra and inter-regional</w:t>
      </w:r>
      <w:r w:rsidR="000A4CEA" w:rsidRPr="00F93200">
        <w:t xml:space="preserve"> cooperation and partnerships</w:t>
      </w:r>
      <w:r w:rsidR="00274E73" w:rsidRPr="00F93200">
        <w:t xml:space="preserve">.  They </w:t>
      </w:r>
      <w:r w:rsidR="005D7A17" w:rsidRPr="00F93200">
        <w:t>have</w:t>
      </w:r>
      <w:r w:rsidR="00523E01" w:rsidRPr="00F93200">
        <w:t xml:space="preserve"> be</w:t>
      </w:r>
      <w:r w:rsidR="005D7A17" w:rsidRPr="00F93200">
        <w:t>en</w:t>
      </w:r>
      <w:r w:rsidR="00523E01" w:rsidRPr="00F93200">
        <w:t xml:space="preserve"> asked to </w:t>
      </w:r>
      <w:r w:rsidR="000A4CEA" w:rsidRPr="00F93200">
        <w:t xml:space="preserve">engage with regional </w:t>
      </w:r>
      <w:r w:rsidR="00523E01" w:rsidRPr="00F93200">
        <w:rPr>
          <w:lang w:val="en-TT" w:eastAsia="en-GB"/>
        </w:rPr>
        <w:t xml:space="preserve">economic and political organs and to participate in regional high-level events, </w:t>
      </w:r>
      <w:r w:rsidR="00F01FAC" w:rsidRPr="00F93200">
        <w:rPr>
          <w:lang w:val="en-TT" w:eastAsia="en-GB"/>
        </w:rPr>
        <w:t>thus</w:t>
      </w:r>
      <w:r w:rsidR="00523E01" w:rsidRPr="00F93200">
        <w:rPr>
          <w:lang w:val="en-TT" w:eastAsia="en-GB"/>
        </w:rPr>
        <w:t xml:space="preserve"> promoting a stronger regional policy.  They are </w:t>
      </w:r>
      <w:r w:rsidR="000A4CEA" w:rsidRPr="00F93200">
        <w:rPr>
          <w:lang w:val="en-TT" w:eastAsia="en-GB"/>
        </w:rPr>
        <w:t>to coordinate</w:t>
      </w:r>
      <w:r w:rsidR="00523E01" w:rsidRPr="00F93200">
        <w:rPr>
          <w:lang w:val="en-TT" w:eastAsia="en-GB"/>
        </w:rPr>
        <w:t xml:space="preserve"> </w:t>
      </w:r>
      <w:r w:rsidR="000A4CEA" w:rsidRPr="00F93200">
        <w:rPr>
          <w:lang w:val="en-TT" w:eastAsia="en-GB"/>
        </w:rPr>
        <w:t>on</w:t>
      </w:r>
      <w:r w:rsidR="00523E01" w:rsidRPr="00F93200">
        <w:rPr>
          <w:lang w:val="en-TT" w:eastAsia="en-GB"/>
        </w:rPr>
        <w:t xml:space="preserve"> </w:t>
      </w:r>
      <w:r w:rsidR="00523E01" w:rsidRPr="00F93200">
        <w:t xml:space="preserve">regional </w:t>
      </w:r>
      <w:r w:rsidR="000A4CEA" w:rsidRPr="00F93200">
        <w:t xml:space="preserve">activities with </w:t>
      </w:r>
      <w:r w:rsidR="00523E01" w:rsidRPr="00F93200">
        <w:t xml:space="preserve">UN organizations, other inter-governmental regional organizations, </w:t>
      </w:r>
      <w:r w:rsidR="000A4CEA" w:rsidRPr="00F93200">
        <w:t xml:space="preserve">private sector, academia, </w:t>
      </w:r>
      <w:r w:rsidR="00523E01" w:rsidRPr="00F93200">
        <w:t>and donor organizations. With these partner organizations, regional associations can focus on thematic areas of common interest</w:t>
      </w:r>
      <w:r w:rsidR="000A4CEA" w:rsidRPr="00F93200">
        <w:t xml:space="preserve">, such as </w:t>
      </w:r>
      <w:r w:rsidR="000A4CEA" w:rsidRPr="00F93200">
        <w:rPr>
          <w:lang w:eastAsia="en-GB"/>
        </w:rPr>
        <w:t>disaster risk reduction, sustainable development and climate change.</w:t>
      </w:r>
    </w:p>
    <w:p w14:paraId="6BDD9D87" w14:textId="77777777" w:rsidR="000D412A" w:rsidRPr="00F93200" w:rsidRDefault="000D412A" w:rsidP="000C03C9">
      <w:pPr>
        <w:pStyle w:val="ListParagraph"/>
        <w:numPr>
          <w:ilvl w:val="0"/>
          <w:numId w:val="0"/>
        </w:numPr>
      </w:pPr>
    </w:p>
    <w:p w14:paraId="2FF136C2" w14:textId="77777777" w:rsidR="00164788" w:rsidRPr="00F93200" w:rsidRDefault="00F5120E" w:rsidP="00164788">
      <w:pPr>
        <w:pStyle w:val="ListParagraph"/>
        <w:rPr>
          <w:sz w:val="24"/>
          <w:szCs w:val="24"/>
          <w:lang w:eastAsia="en-GB"/>
        </w:rPr>
      </w:pPr>
      <w:r w:rsidRPr="00F93200">
        <w:t>An</w:t>
      </w:r>
      <w:r w:rsidR="00523E01" w:rsidRPr="00F93200">
        <w:t xml:space="preserve"> example of this new approach is the issuance of a </w:t>
      </w:r>
      <w:hyperlink r:id="rId11" w:history="1">
        <w:r w:rsidR="00523E01" w:rsidRPr="00F93200">
          <w:rPr>
            <w:rStyle w:val="Hyperlink"/>
            <w:i/>
            <w:iCs/>
          </w:rPr>
          <w:t>Regional State of Climate</w:t>
        </w:r>
        <w:r w:rsidRPr="00F93200">
          <w:rPr>
            <w:rStyle w:val="Hyperlink"/>
            <w:i/>
            <w:iCs/>
          </w:rPr>
          <w:t xml:space="preserve"> for Latin America and the Caribbean</w:t>
        </w:r>
        <w:r w:rsidR="00523E01" w:rsidRPr="00F93200">
          <w:rPr>
            <w:rStyle w:val="Hyperlink"/>
          </w:rPr>
          <w:t xml:space="preserve"> </w:t>
        </w:r>
        <w:r w:rsidR="00903EB3" w:rsidRPr="00F93200">
          <w:rPr>
            <w:rStyle w:val="Hyperlink"/>
            <w:i/>
            <w:iCs/>
          </w:rPr>
          <w:t>for 2020</w:t>
        </w:r>
      </w:hyperlink>
      <w:r w:rsidR="00903EB3" w:rsidRPr="00F93200">
        <w:t xml:space="preserve"> </w:t>
      </w:r>
      <w:r w:rsidR="008475F1" w:rsidRPr="00F93200">
        <w:t xml:space="preserve">(WMO No. 1272) </w:t>
      </w:r>
      <w:r w:rsidR="00523E01" w:rsidRPr="00F93200">
        <w:t xml:space="preserve">that is based on the annual State of the Climate issued for the globe. </w:t>
      </w:r>
      <w:r w:rsidR="008475F1" w:rsidRPr="00F93200">
        <w:t xml:space="preserve">The report found that 2020 was among the third warmest for the Caribbean. </w:t>
      </w:r>
      <w:r w:rsidR="00523E01" w:rsidRPr="00F93200">
        <w:t xml:space="preserve"> Council should note that the WMO Regional Climate Centre at CIMH </w:t>
      </w:r>
      <w:r w:rsidRPr="00F93200">
        <w:t>was a major contributor</w:t>
      </w:r>
      <w:r w:rsidR="00523E01" w:rsidRPr="00F93200">
        <w:t xml:space="preserve"> </w:t>
      </w:r>
      <w:r w:rsidRPr="00F93200">
        <w:t xml:space="preserve">to the </w:t>
      </w:r>
      <w:r w:rsidR="00523E01" w:rsidRPr="00F93200">
        <w:t>Regional State of the Climate report</w:t>
      </w:r>
      <w:r w:rsidRPr="00F93200">
        <w:t>, which was launched in August 2021 in conjunction with a High-level Conference</w:t>
      </w:r>
      <w:r w:rsidR="00903EB3" w:rsidRPr="00F93200">
        <w:t>,</w:t>
      </w:r>
      <w:r w:rsidR="00903EB3" w:rsidRPr="00F93200">
        <w:rPr>
          <w:lang w:val="en-GB" w:eastAsia="en-GB"/>
        </w:rPr>
        <w:t xml:space="preserve"> “</w:t>
      </w:r>
      <w:r w:rsidR="00903EB3" w:rsidRPr="00F93200">
        <w:rPr>
          <w:i/>
          <w:iCs/>
          <w:lang w:val="en-GB" w:eastAsia="en-GB"/>
        </w:rPr>
        <w:t>Working together for weather, climate and water resilience in Latin America and the Caribbean”</w:t>
      </w:r>
      <w:r w:rsidR="00903EB3" w:rsidRPr="00F93200">
        <w:rPr>
          <w:lang w:val="en-GB" w:eastAsia="en-GB"/>
        </w:rPr>
        <w:t xml:space="preserve"> </w:t>
      </w:r>
      <w:r w:rsidR="00903EB3" w:rsidRPr="00F93200">
        <w:t>hosted by WMO</w:t>
      </w:r>
      <w:r w:rsidR="00F01FAC" w:rsidRPr="00F93200">
        <w:t xml:space="preserve">, </w:t>
      </w:r>
      <w:r w:rsidR="00D73AE3" w:rsidRPr="00F93200">
        <w:t xml:space="preserve">UN </w:t>
      </w:r>
      <w:r w:rsidR="00903EB3" w:rsidRPr="00F93200">
        <w:t>ECLAC</w:t>
      </w:r>
      <w:r w:rsidR="00F01FAC" w:rsidRPr="00F93200">
        <w:t>, and UNDRR</w:t>
      </w:r>
      <w:r w:rsidR="00903EB3" w:rsidRPr="00F93200">
        <w:t xml:space="preserve">.  </w:t>
      </w:r>
      <w:r w:rsidRPr="00F93200">
        <w:t>The Coordinating Director</w:t>
      </w:r>
      <w:r w:rsidR="00B23C5F" w:rsidRPr="00F93200">
        <w:t xml:space="preserve">, </w:t>
      </w:r>
      <w:r w:rsidR="00B23C5F" w:rsidRPr="00F93200">
        <w:rPr>
          <w:i/>
          <w:iCs/>
        </w:rPr>
        <w:t>Dr Arlene Laing</w:t>
      </w:r>
      <w:r w:rsidR="00B23C5F" w:rsidRPr="00F93200">
        <w:t>,</w:t>
      </w:r>
      <w:r w:rsidRPr="00F93200">
        <w:t xml:space="preserve"> was </w:t>
      </w:r>
      <w:r w:rsidR="00F718CF" w:rsidRPr="00F93200">
        <w:t>an invited</w:t>
      </w:r>
      <w:r w:rsidRPr="00F93200">
        <w:t xml:space="preserve"> panelist at the High-Level Conference</w:t>
      </w:r>
      <w:r w:rsidR="00164788" w:rsidRPr="00F93200">
        <w:t>, speaking on the value of multi-hazard early warning systems and the importance of strong regional and national institutions that cooperated and coordinated to save lives as the region faced volcanic eruption, tropical cyclones, a 7.2 earthquake, and the COVID-19 pandemic.</w:t>
      </w:r>
      <w:r w:rsidR="00CF40AA" w:rsidRPr="00F93200">
        <w:t xml:space="preserve">  Another example is the </w:t>
      </w:r>
      <w:r w:rsidR="00CF40AA" w:rsidRPr="00F93200">
        <w:rPr>
          <w:i/>
          <w:iCs/>
        </w:rPr>
        <w:t>Regional Platform on Disaster Risk Reduction for the Americas</w:t>
      </w:r>
      <w:r w:rsidR="00CF40AA" w:rsidRPr="00F93200">
        <w:t>, held on 1-4 November</w:t>
      </w:r>
      <w:r w:rsidR="00D73AE3" w:rsidRPr="00F93200">
        <w:t xml:space="preserve"> 2021</w:t>
      </w:r>
      <w:r w:rsidR="00CF40AA" w:rsidRPr="00F93200">
        <w:t xml:space="preserve">, which featured sessions organized by the WMO, including a Learning Lab on Lightning and Wildfires to which the Coordinating Director </w:t>
      </w:r>
      <w:r w:rsidR="000D6A50" w:rsidRPr="00F93200">
        <w:t xml:space="preserve">was an invited </w:t>
      </w:r>
      <w:r w:rsidR="00CF40AA" w:rsidRPr="00F93200">
        <w:t>present</w:t>
      </w:r>
      <w:r w:rsidR="000D6A50" w:rsidRPr="00F93200">
        <w:t>er,</w:t>
      </w:r>
      <w:r w:rsidR="00CF40AA" w:rsidRPr="00F93200">
        <w:t xml:space="preserve"> </w:t>
      </w:r>
      <w:r w:rsidR="00D73AE3" w:rsidRPr="00F93200">
        <w:t xml:space="preserve">speaking </w:t>
      </w:r>
      <w:r w:rsidR="00CF40AA" w:rsidRPr="00F93200">
        <w:t>on improv</w:t>
      </w:r>
      <w:r w:rsidR="00D73AE3" w:rsidRPr="00F93200">
        <w:t>ing</w:t>
      </w:r>
      <w:r w:rsidR="00CF40AA" w:rsidRPr="00F93200">
        <w:t xml:space="preserve"> lightning safety in the Caribbean.</w:t>
      </w:r>
    </w:p>
    <w:p w14:paraId="53CE8DE9" w14:textId="77777777" w:rsidR="00B23C5F" w:rsidRPr="00F93200" w:rsidRDefault="00B23C5F" w:rsidP="0051106D">
      <w:pPr>
        <w:rPr>
          <w:rFonts w:ascii="Arial" w:hAnsi="Arial" w:cs="Arial"/>
        </w:rPr>
      </w:pPr>
    </w:p>
    <w:p w14:paraId="362710E4" w14:textId="77777777" w:rsidR="0051106D" w:rsidRPr="00F93200" w:rsidRDefault="0051106D" w:rsidP="0051106D">
      <w:pPr>
        <w:pStyle w:val="Heading3"/>
      </w:pPr>
      <w:r w:rsidRPr="00F93200">
        <w:t xml:space="preserve">B(1) Other Highlights of WMO </w:t>
      </w:r>
      <w:r w:rsidRPr="00F93200">
        <w:rPr>
          <w:i/>
          <w:iCs/>
        </w:rPr>
        <w:t>Extraordinary Congress</w:t>
      </w:r>
      <w:r w:rsidRPr="00F93200">
        <w:rPr>
          <w:bCs/>
          <w:i/>
          <w:iCs/>
        </w:rPr>
        <w:t xml:space="preserve"> </w:t>
      </w:r>
      <w:r w:rsidRPr="00F93200">
        <w:t>2021</w:t>
      </w:r>
    </w:p>
    <w:p w14:paraId="13BFCE3A" w14:textId="77777777" w:rsidR="00454473" w:rsidRPr="00F93200" w:rsidRDefault="0051106D" w:rsidP="0051106D">
      <w:pPr>
        <w:pStyle w:val="Heading4"/>
        <w:jc w:val="left"/>
      </w:pPr>
      <w:r w:rsidRPr="00F93200">
        <w:t>C</w:t>
      </w:r>
      <w:r w:rsidR="00B23C5F" w:rsidRPr="00F93200">
        <w:rPr>
          <w:lang w:val="en-GB"/>
        </w:rPr>
        <w:t>ountry Hydromet Diagnostics</w:t>
      </w:r>
      <w:r w:rsidR="00C37C31" w:rsidRPr="00F93200">
        <w:t xml:space="preserve"> and</w:t>
      </w:r>
      <w:r w:rsidR="00454473" w:rsidRPr="00F93200">
        <w:t xml:space="preserve"> </w:t>
      </w:r>
      <w:r w:rsidR="00C37C31" w:rsidRPr="00F93200">
        <w:t>Alliance for Hydromet Development</w:t>
      </w:r>
    </w:p>
    <w:p w14:paraId="405740EA" w14:textId="77777777" w:rsidR="00454473" w:rsidRPr="00F93200" w:rsidRDefault="00454473" w:rsidP="00454473">
      <w:pPr>
        <w:autoSpaceDE w:val="0"/>
        <w:autoSpaceDN w:val="0"/>
        <w:adjustRightInd w:val="0"/>
        <w:rPr>
          <w:rFonts w:ascii="Arial" w:hAnsi="Arial" w:cs="Arial"/>
          <w:b/>
          <w:bCs/>
          <w:color w:val="000000"/>
        </w:rPr>
      </w:pPr>
    </w:p>
    <w:p w14:paraId="6E623389" w14:textId="77777777" w:rsidR="00CB2FE1" w:rsidRPr="00F93200" w:rsidRDefault="00454473" w:rsidP="00CB2FE1">
      <w:pPr>
        <w:pStyle w:val="ListParagraph"/>
        <w:rPr>
          <w:lang w:eastAsia="en-GB"/>
        </w:rPr>
      </w:pPr>
      <w:r w:rsidRPr="00F93200">
        <w:rPr>
          <w:lang w:val="en-GB" w:eastAsia="en-GB"/>
        </w:rPr>
        <w:t xml:space="preserve">Council will recall learning of the </w:t>
      </w:r>
      <w:r w:rsidRPr="00F93200">
        <w:rPr>
          <w:i/>
          <w:iCs/>
          <w:lang w:val="en-GB" w:eastAsia="en-GB"/>
        </w:rPr>
        <w:t>Alliance for Hydromet Development, a</w:t>
      </w:r>
      <w:r w:rsidRPr="00F93200">
        <w:rPr>
          <w:lang w:val="en-GB" w:eastAsia="en-GB"/>
        </w:rPr>
        <w:t xml:space="preserve"> partnership of WMO with the World Bank and other development partners, during CMC59 (Anguilla, 2019). </w:t>
      </w:r>
      <w:r w:rsidR="00CB2FE1" w:rsidRPr="00F93200">
        <w:rPr>
          <w:lang w:val="en-GB" w:eastAsia="en-GB"/>
        </w:rPr>
        <w:t>Through the Alliance, WMO Members have the opportunity for resource mobilization, with help from the WMO.</w:t>
      </w:r>
      <w:r w:rsidR="00CB2FE1" w:rsidRPr="00F93200">
        <w:rPr>
          <w:lang w:eastAsia="en-GB"/>
        </w:rPr>
        <w:t xml:space="preserve">  </w:t>
      </w:r>
      <w:r w:rsidRPr="00F93200">
        <w:rPr>
          <w:lang w:val="en-GB" w:eastAsia="en-GB"/>
        </w:rPr>
        <w:t xml:space="preserve">Via the Country Support Initiative, WMO is </w:t>
      </w:r>
      <w:r w:rsidR="001949B4" w:rsidRPr="00F93200">
        <w:rPr>
          <w:lang w:val="en-GB" w:eastAsia="en-GB"/>
        </w:rPr>
        <w:t>providing</w:t>
      </w:r>
      <w:r w:rsidRPr="00F93200">
        <w:rPr>
          <w:lang w:val="en-GB" w:eastAsia="en-GB"/>
        </w:rPr>
        <w:t xml:space="preserve"> its </w:t>
      </w:r>
      <w:r w:rsidR="00CB2FE1" w:rsidRPr="00F93200">
        <w:rPr>
          <w:lang w:val="en-GB" w:eastAsia="en-GB"/>
        </w:rPr>
        <w:t xml:space="preserve">advisory </w:t>
      </w:r>
      <w:r w:rsidRPr="00F93200">
        <w:rPr>
          <w:lang w:val="en-GB" w:eastAsia="en-GB"/>
        </w:rPr>
        <w:t>services to Member States</w:t>
      </w:r>
      <w:r w:rsidR="00CB2FE1" w:rsidRPr="00F93200">
        <w:rPr>
          <w:lang w:val="en-GB" w:eastAsia="en-GB"/>
        </w:rPr>
        <w:t xml:space="preserve"> and development partners.  </w:t>
      </w:r>
    </w:p>
    <w:p w14:paraId="48600980" w14:textId="77777777" w:rsidR="00CB2FE1" w:rsidRPr="00F93200" w:rsidRDefault="00CB2FE1" w:rsidP="00CB2FE1">
      <w:pPr>
        <w:pStyle w:val="ListParagraph"/>
        <w:numPr>
          <w:ilvl w:val="0"/>
          <w:numId w:val="0"/>
        </w:numPr>
        <w:rPr>
          <w:lang w:eastAsia="en-GB"/>
        </w:rPr>
      </w:pPr>
    </w:p>
    <w:p w14:paraId="275961B9" w14:textId="77777777" w:rsidR="00454473" w:rsidRPr="00F93200" w:rsidRDefault="00CB2FE1" w:rsidP="00CB2FE1">
      <w:pPr>
        <w:pStyle w:val="ListParagraph"/>
        <w:rPr>
          <w:sz w:val="24"/>
          <w:szCs w:val="24"/>
        </w:rPr>
      </w:pPr>
      <w:r w:rsidRPr="00F93200">
        <w:rPr>
          <w:lang w:val="en-GB"/>
        </w:rPr>
        <w:t>T</w:t>
      </w:r>
      <w:r w:rsidR="00454473" w:rsidRPr="00F93200">
        <w:rPr>
          <w:lang w:val="en-GB"/>
        </w:rPr>
        <w:t xml:space="preserve">he </w:t>
      </w:r>
      <w:hyperlink r:id="rId12" w:history="1">
        <w:r w:rsidR="00454473" w:rsidRPr="00F93200">
          <w:rPr>
            <w:rStyle w:val="Hyperlink"/>
            <w:lang w:val="en-GB" w:eastAsia="en-GB"/>
          </w:rPr>
          <w:t>Country Hydromet Diagnostics</w:t>
        </w:r>
      </w:hyperlink>
      <w:r w:rsidR="00454473" w:rsidRPr="00F93200">
        <w:rPr>
          <w:lang w:val="en-GB"/>
        </w:rPr>
        <w:t xml:space="preserve"> for peer-evaluation, </w:t>
      </w:r>
      <w:r w:rsidRPr="00F93200">
        <w:rPr>
          <w:lang w:val="en-GB"/>
        </w:rPr>
        <w:t xml:space="preserve">is a </w:t>
      </w:r>
      <w:r w:rsidRPr="00F93200">
        <w:t xml:space="preserve">standardized, integrated and operational way of benchmarking National Meteorological Services, their operating environment, and their contribution to high-quality weather, climate, hydrological, and environmental information services, and warnings.  </w:t>
      </w:r>
      <w:r w:rsidR="001949B4" w:rsidRPr="00F93200">
        <w:t xml:space="preserve">The results of the Diagnostics evaluation will help to guide development partners </w:t>
      </w:r>
      <w:r w:rsidR="00454473" w:rsidRPr="00F93200">
        <w:rPr>
          <w:lang w:val="en-GB" w:eastAsia="en-GB"/>
        </w:rPr>
        <w:t>in implementing capacity development investment.</w:t>
      </w:r>
      <w:r w:rsidR="00CD6E45" w:rsidRPr="00F93200">
        <w:rPr>
          <w:lang w:val="en-GB" w:eastAsia="en-GB"/>
        </w:rPr>
        <w:t xml:space="preserve">  </w:t>
      </w:r>
      <w:r w:rsidR="006F2FBE">
        <w:rPr>
          <w:lang w:val="en-GB" w:eastAsia="en-GB"/>
        </w:rPr>
        <w:t xml:space="preserve">WMO </w:t>
      </w:r>
      <w:r w:rsidR="00CD6E45" w:rsidRPr="00F93200">
        <w:rPr>
          <w:lang w:val="en-GB" w:eastAsia="en-GB"/>
        </w:rPr>
        <w:t xml:space="preserve">Extraordinary Congress </w:t>
      </w:r>
      <w:r w:rsidR="006F2FBE">
        <w:rPr>
          <w:lang w:val="en-GB" w:eastAsia="en-GB"/>
        </w:rPr>
        <w:t xml:space="preserve">2021 </w:t>
      </w:r>
      <w:r w:rsidR="00CD6E45" w:rsidRPr="00F93200">
        <w:rPr>
          <w:lang w:val="en-GB" w:eastAsia="en-GB"/>
        </w:rPr>
        <w:t>welcomed the implementation of the Country Hydromet Diagnostic, which was “road-tested” in 16 WMO Member States during 2020-2021.</w:t>
      </w:r>
    </w:p>
    <w:p w14:paraId="2B06B11A" w14:textId="77777777" w:rsidR="00EE517E" w:rsidRPr="00F93200" w:rsidRDefault="00EE517E" w:rsidP="00EE517E">
      <w:pPr>
        <w:pStyle w:val="ListParagraph"/>
        <w:numPr>
          <w:ilvl w:val="0"/>
          <w:numId w:val="0"/>
        </w:numPr>
        <w:rPr>
          <w:sz w:val="24"/>
          <w:szCs w:val="24"/>
        </w:rPr>
      </w:pPr>
    </w:p>
    <w:p w14:paraId="3AC50372" w14:textId="77777777" w:rsidR="00EE517E" w:rsidRDefault="00EE517E" w:rsidP="006F2FBE">
      <w:pPr>
        <w:pStyle w:val="ListParagraph"/>
        <w:numPr>
          <w:ilvl w:val="0"/>
          <w:numId w:val="0"/>
        </w:numPr>
        <w:jc w:val="center"/>
        <w:rPr>
          <w:sz w:val="24"/>
          <w:szCs w:val="24"/>
        </w:rPr>
      </w:pPr>
      <w:r w:rsidRPr="00F93200">
        <w:rPr>
          <w:noProof/>
          <w:sz w:val="24"/>
          <w:szCs w:val="24"/>
        </w:rPr>
        <w:lastRenderedPageBreak/>
        <w:drawing>
          <wp:inline distT="0" distB="0" distL="0" distR="0" wp14:anchorId="20419760" wp14:editId="0F58EF68">
            <wp:extent cx="3431263" cy="347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screen">
                      <a:extLst>
                        <a:ext uri="{28A0092B-C50C-407E-A947-70E740481C1C}">
                          <a14:useLocalDpi xmlns:a14="http://schemas.microsoft.com/office/drawing/2010/main"/>
                        </a:ext>
                      </a:extLst>
                    </a:blip>
                    <a:stretch>
                      <a:fillRect/>
                    </a:stretch>
                  </pic:blipFill>
                  <pic:spPr>
                    <a:xfrm>
                      <a:off x="0" y="0"/>
                      <a:ext cx="3456092" cy="3495864"/>
                    </a:xfrm>
                    <a:prstGeom prst="rect">
                      <a:avLst/>
                    </a:prstGeom>
                  </pic:spPr>
                </pic:pic>
              </a:graphicData>
            </a:graphic>
          </wp:inline>
        </w:drawing>
      </w:r>
    </w:p>
    <w:p w14:paraId="3321ED74" w14:textId="77777777" w:rsidR="006F2FBE" w:rsidRDefault="006F2FBE" w:rsidP="006F2FBE">
      <w:pPr>
        <w:pStyle w:val="ListParagraph"/>
        <w:numPr>
          <w:ilvl w:val="0"/>
          <w:numId w:val="0"/>
        </w:numPr>
        <w:jc w:val="center"/>
        <w:rPr>
          <w:sz w:val="20"/>
          <w:szCs w:val="20"/>
        </w:rPr>
      </w:pPr>
      <w:r w:rsidRPr="006F2FBE">
        <w:rPr>
          <w:sz w:val="20"/>
          <w:szCs w:val="20"/>
        </w:rPr>
        <w:t>Figure 1. WMO Country Hydromet Diagnostics, a tool for assessing National Meteorological Services</w:t>
      </w:r>
    </w:p>
    <w:p w14:paraId="379F4818" w14:textId="77777777" w:rsidR="006F2FBE" w:rsidRDefault="006F2FBE" w:rsidP="006F2FBE">
      <w:pPr>
        <w:pStyle w:val="ListParagraph"/>
        <w:numPr>
          <w:ilvl w:val="0"/>
          <w:numId w:val="0"/>
        </w:numPr>
        <w:jc w:val="center"/>
        <w:rPr>
          <w:sz w:val="20"/>
          <w:szCs w:val="20"/>
        </w:rPr>
      </w:pPr>
    </w:p>
    <w:p w14:paraId="749D8919" w14:textId="77777777" w:rsidR="004E7284" w:rsidRPr="006F2FBE" w:rsidRDefault="004E7284" w:rsidP="004E7284">
      <w:pPr>
        <w:pStyle w:val="ListParagraph"/>
        <w:rPr>
          <w:sz w:val="20"/>
          <w:szCs w:val="20"/>
        </w:rPr>
      </w:pPr>
      <w:r>
        <w:t xml:space="preserve">The </w:t>
      </w:r>
      <w:r w:rsidRPr="004E7284">
        <w:t>WMO response to global crises</w:t>
      </w:r>
      <w:r w:rsidRPr="000C398B">
        <w:t xml:space="preserve"> </w:t>
      </w:r>
      <w:r>
        <w:t xml:space="preserve">was also considered by the Extraordinary </w:t>
      </w:r>
      <w:r w:rsidRPr="004E7284">
        <w:t>Congress</w:t>
      </w:r>
      <w:r>
        <w:t xml:space="preserve"> </w:t>
      </w:r>
      <w:r w:rsidRPr="000C398B">
        <w:t xml:space="preserve">— </w:t>
      </w:r>
      <w:r>
        <w:t xml:space="preserve">with the WMO </w:t>
      </w:r>
      <w:r w:rsidR="006E75FC">
        <w:t>Subsidiary bodies being</w:t>
      </w:r>
      <w:r>
        <w:t xml:space="preserve"> requested to lead </w:t>
      </w:r>
      <w:r w:rsidRPr="000C398B">
        <w:t>development of processes and guidance for Members on ways to maintain the operational systems and sustain the continuity and quality performance of the essential services</w:t>
      </w:r>
      <w:r>
        <w:t>.</w:t>
      </w:r>
    </w:p>
    <w:p w14:paraId="5AA16FC1" w14:textId="77777777" w:rsidR="00846CF4" w:rsidRPr="00F93200" w:rsidRDefault="00846CF4" w:rsidP="00523E01">
      <w:pPr>
        <w:pStyle w:val="ListParagraph"/>
        <w:numPr>
          <w:ilvl w:val="0"/>
          <w:numId w:val="0"/>
        </w:numPr>
      </w:pPr>
    </w:p>
    <w:p w14:paraId="7E4919B3" w14:textId="77777777" w:rsidR="00817E3A" w:rsidRPr="00F93200" w:rsidRDefault="00817E3A" w:rsidP="00E82EAC">
      <w:pPr>
        <w:pStyle w:val="Heading2"/>
        <w:numPr>
          <w:ilvl w:val="0"/>
          <w:numId w:val="9"/>
        </w:numPr>
      </w:pPr>
      <w:r w:rsidRPr="00F93200">
        <w:t>Outcomes/Highlights of 73</w:t>
      </w:r>
      <w:r w:rsidRPr="00F93200">
        <w:rPr>
          <w:vertAlign w:val="superscript"/>
        </w:rPr>
        <w:t>rd</w:t>
      </w:r>
      <w:r w:rsidRPr="00F93200">
        <w:t xml:space="preserve"> and 74</w:t>
      </w:r>
      <w:r w:rsidRPr="00F93200">
        <w:rPr>
          <w:vertAlign w:val="superscript"/>
        </w:rPr>
        <w:t>th</w:t>
      </w:r>
      <w:r w:rsidRPr="00F93200">
        <w:t xml:space="preserve"> Sessions of the WMO Executive Council (EC)</w:t>
      </w:r>
    </w:p>
    <w:p w14:paraId="556BD905" w14:textId="77777777" w:rsidR="00817E3A" w:rsidRPr="00F93200" w:rsidRDefault="00817E3A" w:rsidP="00523E01">
      <w:pPr>
        <w:pStyle w:val="ListParagraph"/>
        <w:numPr>
          <w:ilvl w:val="0"/>
          <w:numId w:val="0"/>
        </w:numPr>
      </w:pPr>
    </w:p>
    <w:p w14:paraId="25716B5C" w14:textId="77777777" w:rsidR="00BA1A34" w:rsidRPr="00F93200" w:rsidRDefault="00994610" w:rsidP="00BA1A34">
      <w:pPr>
        <w:pStyle w:val="ListParagraph"/>
        <w:rPr>
          <w:lang w:eastAsia="en-GB"/>
        </w:rPr>
      </w:pPr>
      <w:r w:rsidRPr="00F93200">
        <w:t xml:space="preserve">The </w:t>
      </w:r>
      <w:r w:rsidRPr="00F93200">
        <w:rPr>
          <w:i/>
          <w:iCs/>
        </w:rPr>
        <w:t>7</w:t>
      </w:r>
      <w:r w:rsidR="00817E3A" w:rsidRPr="00F93200">
        <w:rPr>
          <w:i/>
          <w:iCs/>
        </w:rPr>
        <w:t>3</w:t>
      </w:r>
      <w:r w:rsidRPr="00F93200">
        <w:rPr>
          <w:i/>
          <w:iCs/>
          <w:vertAlign w:val="superscript"/>
        </w:rPr>
        <w:t>nd</w:t>
      </w:r>
      <w:r w:rsidRPr="00F93200">
        <w:rPr>
          <w:i/>
          <w:iCs/>
        </w:rPr>
        <w:t xml:space="preserve"> Executive Counci</w:t>
      </w:r>
      <w:r w:rsidR="00701FC8" w:rsidRPr="00F93200">
        <w:rPr>
          <w:i/>
          <w:iCs/>
        </w:rPr>
        <w:t>l (EC-73)</w:t>
      </w:r>
      <w:r w:rsidRPr="00F93200">
        <w:t xml:space="preserve">, took place on a virtual platform from </w:t>
      </w:r>
      <w:r w:rsidR="00400F10" w:rsidRPr="00F93200">
        <w:t xml:space="preserve">14-25 </w:t>
      </w:r>
      <w:r w:rsidR="00817E3A" w:rsidRPr="00F93200">
        <w:t>June 2021</w:t>
      </w:r>
      <w:r w:rsidRPr="00F93200">
        <w:t xml:space="preserve"> under the chairmanship of Professor </w:t>
      </w:r>
      <w:r w:rsidRPr="00F93200">
        <w:rPr>
          <w:i/>
        </w:rPr>
        <w:t>Gerhard Adrian</w:t>
      </w:r>
      <w:r w:rsidRPr="00F93200">
        <w:t xml:space="preserve"> (Germany). The Coordinating Director, </w:t>
      </w:r>
      <w:r w:rsidRPr="00F93200">
        <w:rPr>
          <w:i/>
          <w:iCs/>
        </w:rPr>
        <w:t>Dr Arlene Laing</w:t>
      </w:r>
      <w:r w:rsidRPr="00F93200">
        <w:t xml:space="preserve">, an elected Member of the Executive Council, led a strong delegation, comprising </w:t>
      </w:r>
      <w:r w:rsidRPr="00F93200">
        <w:rPr>
          <w:i/>
        </w:rPr>
        <w:t>Dr. David Farrell</w:t>
      </w:r>
      <w:r w:rsidRPr="00F93200">
        <w:t xml:space="preserve">, Principal of the CIMH, </w:t>
      </w:r>
      <w:r w:rsidRPr="00F93200">
        <w:rPr>
          <w:i/>
        </w:rPr>
        <w:t>Mr Glendell De Souza</w:t>
      </w:r>
      <w:r w:rsidRPr="00F93200">
        <w:t xml:space="preserve"> of the CMO Headquarters, and </w:t>
      </w:r>
      <w:r w:rsidR="00400F10" w:rsidRPr="00F93200">
        <w:rPr>
          <w:i/>
        </w:rPr>
        <w:t>Dr Garvin Cummin</w:t>
      </w:r>
      <w:r w:rsidR="00BA1A34" w:rsidRPr="00F93200">
        <w:rPr>
          <w:i/>
        </w:rPr>
        <w:t>g</w:t>
      </w:r>
      <w:r w:rsidR="00400F10" w:rsidRPr="00F93200">
        <w:rPr>
          <w:i/>
        </w:rPr>
        <w:t>s</w:t>
      </w:r>
      <w:r w:rsidRPr="00F93200">
        <w:t xml:space="preserve"> of </w:t>
      </w:r>
      <w:r w:rsidR="00400F10" w:rsidRPr="00F93200">
        <w:t>Guyana</w:t>
      </w:r>
      <w:r w:rsidRPr="00F93200">
        <w:t xml:space="preserve">.  The </w:t>
      </w:r>
      <w:r w:rsidR="00400F10" w:rsidRPr="00F93200">
        <w:t>i</w:t>
      </w:r>
      <w:r w:rsidRPr="00F93200">
        <w:t>nvolvement of this team</w:t>
      </w:r>
      <w:r w:rsidR="00701FC8" w:rsidRPr="00F93200">
        <w:t xml:space="preserve">, along with President of RA IV, </w:t>
      </w:r>
      <w:r w:rsidR="00701FC8" w:rsidRPr="00F93200">
        <w:rPr>
          <w:i/>
          <w:iCs/>
        </w:rPr>
        <w:t>Mr Evan Thompson</w:t>
      </w:r>
      <w:r w:rsidR="00701FC8" w:rsidRPr="00F93200">
        <w:t>,</w:t>
      </w:r>
      <w:r w:rsidRPr="00F93200">
        <w:t xml:space="preserve"> increased the regional input to the session and facilitated the critical follow-up actions</w:t>
      </w:r>
      <w:r w:rsidR="00BA1A34" w:rsidRPr="00F93200">
        <w:t xml:space="preserve"> to prepare </w:t>
      </w:r>
      <w:r w:rsidR="00163DD7" w:rsidRPr="00F93200">
        <w:t>our</w:t>
      </w:r>
      <w:r w:rsidR="00BA1A34" w:rsidRPr="00F93200">
        <w:t xml:space="preserve"> region for the Extraordinary Congress</w:t>
      </w:r>
      <w:r w:rsidRPr="00F93200">
        <w:t>.</w:t>
      </w:r>
    </w:p>
    <w:p w14:paraId="0B307A66" w14:textId="77777777" w:rsidR="00BA1A34" w:rsidRPr="00F93200" w:rsidRDefault="00BA1A34" w:rsidP="00BA1A34">
      <w:pPr>
        <w:pStyle w:val="ListParagraph"/>
        <w:numPr>
          <w:ilvl w:val="0"/>
          <w:numId w:val="0"/>
        </w:numPr>
        <w:rPr>
          <w:lang w:eastAsia="en-GB"/>
        </w:rPr>
      </w:pPr>
    </w:p>
    <w:p w14:paraId="5DD44397" w14:textId="7B19A6E3" w:rsidR="00C32D64" w:rsidRPr="00F93200" w:rsidRDefault="00701FC8" w:rsidP="007A72B4">
      <w:pPr>
        <w:pStyle w:val="ListParagraph"/>
        <w:rPr>
          <w:sz w:val="24"/>
          <w:szCs w:val="24"/>
          <w:lang w:eastAsia="en-GB"/>
        </w:rPr>
      </w:pPr>
      <w:r w:rsidRPr="00F93200">
        <w:t xml:space="preserve">EC-73 </w:t>
      </w:r>
      <w:r w:rsidR="00DC6F55" w:rsidRPr="00F93200">
        <w:t>endorsed and approved key decisions</w:t>
      </w:r>
      <w:r w:rsidRPr="00F93200">
        <w:t xml:space="preserve">, such as </w:t>
      </w:r>
      <w:r w:rsidR="00DC6F55" w:rsidRPr="00F93200">
        <w:t xml:space="preserve">the </w:t>
      </w:r>
      <w:hyperlink r:id="rId14" w:tgtFrame="_blank" w:history="1">
        <w:r w:rsidR="00DC6F55" w:rsidRPr="00F93200">
          <w:rPr>
            <w:rStyle w:val="Hyperlink"/>
            <w:b/>
            <w:bCs/>
          </w:rPr>
          <w:t>unified policy on the international exchange of Earth system data</w:t>
        </w:r>
      </w:hyperlink>
      <w:r w:rsidR="00BA1A34" w:rsidRPr="00F93200">
        <w:t>,</w:t>
      </w:r>
      <w:r w:rsidRPr="00F93200">
        <w:t xml:space="preserve"> </w:t>
      </w:r>
      <w:r w:rsidR="00DC6F55" w:rsidRPr="00F93200">
        <w:t xml:space="preserve">provision of a </w:t>
      </w:r>
      <w:r w:rsidRPr="00F93200">
        <w:rPr>
          <w:b/>
          <w:bCs/>
        </w:rPr>
        <w:t>Global Basic Observation Network</w:t>
      </w:r>
      <w:r w:rsidRPr="00F93200">
        <w:t xml:space="preserve"> (GBON),</w:t>
      </w:r>
      <w:r w:rsidR="00163DD7" w:rsidRPr="00F93200">
        <w:t xml:space="preserve"> </w:t>
      </w:r>
      <w:r w:rsidR="00DC6F55" w:rsidRPr="00F93200">
        <w:t xml:space="preserve">and </w:t>
      </w:r>
      <w:r w:rsidR="00DD4A9D" w:rsidRPr="00F93200">
        <w:t xml:space="preserve">the proposed </w:t>
      </w:r>
      <w:r w:rsidR="00163DD7" w:rsidRPr="00F93200">
        <w:rPr>
          <w:b/>
          <w:bCs/>
        </w:rPr>
        <w:t>Systematic Observation Finance Facility</w:t>
      </w:r>
      <w:r w:rsidR="00163DD7" w:rsidRPr="00F93200">
        <w:t xml:space="preserve"> (SOFF)</w:t>
      </w:r>
      <w:r w:rsidR="00DD4A9D" w:rsidRPr="00F93200">
        <w:t xml:space="preserve"> to support the implementation of GBON by filling the gaps</w:t>
      </w:r>
      <w:r w:rsidR="00163DD7" w:rsidRPr="00F93200">
        <w:t xml:space="preserve">, and </w:t>
      </w:r>
      <w:r w:rsidR="00BA1A34" w:rsidRPr="00F93200">
        <w:t xml:space="preserve">the proposed </w:t>
      </w:r>
      <w:hyperlink r:id="rId15" w:tgtFrame="_blank" w:history="1">
        <w:r w:rsidR="00DD4A9D" w:rsidRPr="00F93200">
          <w:rPr>
            <w:rStyle w:val="Hyperlink"/>
          </w:rPr>
          <w:t>WMO Vision and Strategy for Hydrology and its associated Action Plan</w:t>
        </w:r>
      </w:hyperlink>
      <w:r w:rsidR="00DD4A9D" w:rsidRPr="00F93200">
        <w:t>, and a Water Declaration and Water and Climate Coalition</w:t>
      </w:r>
      <w:r w:rsidR="00D35D2B" w:rsidRPr="00F93200">
        <w:t xml:space="preserve"> (see details in CMC61 Doc 3)</w:t>
      </w:r>
      <w:r w:rsidR="00163DD7" w:rsidRPr="00F93200">
        <w:t xml:space="preserve">.  EC-73 also decided to </w:t>
      </w:r>
      <w:r w:rsidR="00BA1A34" w:rsidRPr="00F93200">
        <w:rPr>
          <w:lang w:eastAsia="en-GB"/>
        </w:rPr>
        <w:t xml:space="preserve">adopt the updated Guide to the </w:t>
      </w:r>
      <w:r w:rsidR="00BA1A34" w:rsidRPr="00F93200">
        <w:rPr>
          <w:i/>
          <w:iCs/>
          <w:lang w:eastAsia="en-GB"/>
        </w:rPr>
        <w:t>WMO Integrated Global Observing System</w:t>
      </w:r>
      <w:r w:rsidR="00BA1A34" w:rsidRPr="00F93200">
        <w:rPr>
          <w:lang w:eastAsia="en-GB"/>
        </w:rPr>
        <w:t xml:space="preserve"> (WIGOS, WMO-No. 1165)</w:t>
      </w:r>
      <w:r w:rsidR="00163DD7" w:rsidRPr="00F93200">
        <w:rPr>
          <w:lang w:eastAsia="en-GB"/>
        </w:rPr>
        <w:t>,</w:t>
      </w:r>
      <w:r w:rsidR="00BB5BAC">
        <w:rPr>
          <w:lang w:eastAsia="en-GB"/>
        </w:rPr>
        <w:t xml:space="preserve"> </w:t>
      </w:r>
      <w:r w:rsidR="000054D5">
        <w:rPr>
          <w:lang w:eastAsia="en-GB"/>
        </w:rPr>
        <w:t>which became</w:t>
      </w:r>
      <w:r w:rsidR="00163DD7" w:rsidRPr="00F93200">
        <w:rPr>
          <w:lang w:eastAsia="en-GB"/>
        </w:rPr>
        <w:t xml:space="preserve"> effective from 1 October 2021</w:t>
      </w:r>
      <w:r w:rsidR="00BA1A34" w:rsidRPr="00F93200">
        <w:rPr>
          <w:lang w:eastAsia="en-GB"/>
        </w:rPr>
        <w:t xml:space="preserve">. </w:t>
      </w:r>
      <w:r w:rsidRPr="00F93200">
        <w:t xml:space="preserve"> </w:t>
      </w:r>
      <w:r w:rsidR="006D3060" w:rsidRPr="00F93200">
        <w:t xml:space="preserve">Also approved were recommendations on </w:t>
      </w:r>
      <w:r w:rsidR="006D3060" w:rsidRPr="00F93200">
        <w:rPr>
          <w:lang w:eastAsia="en-GB"/>
        </w:rPr>
        <w:t xml:space="preserve">the Comprehensive Review of the WMO Regional Mechanisms and Approaches. </w:t>
      </w:r>
      <w:r w:rsidR="00163DD7" w:rsidRPr="00F93200">
        <w:t xml:space="preserve">The resolutions </w:t>
      </w:r>
      <w:r w:rsidR="007E4864" w:rsidRPr="00F93200">
        <w:t xml:space="preserve">emanating </w:t>
      </w:r>
      <w:r w:rsidR="00163DD7" w:rsidRPr="00F93200">
        <w:t>from EC-73 were then</w:t>
      </w:r>
      <w:r w:rsidRPr="00F93200">
        <w:t xml:space="preserve"> approved by the </w:t>
      </w:r>
      <w:r w:rsidR="00B447C7" w:rsidRPr="00F93200">
        <w:rPr>
          <w:i/>
          <w:iCs/>
        </w:rPr>
        <w:t xml:space="preserve">WMO </w:t>
      </w:r>
      <w:r w:rsidRPr="00F93200">
        <w:rPr>
          <w:i/>
          <w:iCs/>
        </w:rPr>
        <w:t>Extraordinary Congress</w:t>
      </w:r>
      <w:r w:rsidRPr="00F93200">
        <w:t xml:space="preserve"> in Octob</w:t>
      </w:r>
      <w:r w:rsidR="00163DD7" w:rsidRPr="00F93200">
        <w:t>er 2021.</w:t>
      </w:r>
    </w:p>
    <w:p w14:paraId="3331DBF6" w14:textId="77777777" w:rsidR="00163DD7" w:rsidRPr="00F93200" w:rsidRDefault="00163DD7" w:rsidP="00937EA7">
      <w:pPr>
        <w:pStyle w:val="ListParagraph"/>
        <w:numPr>
          <w:ilvl w:val="0"/>
          <w:numId w:val="0"/>
        </w:numPr>
      </w:pPr>
    </w:p>
    <w:p w14:paraId="1AD0399F" w14:textId="77777777" w:rsidR="000054D5" w:rsidRDefault="000054D5">
      <w:pPr>
        <w:rPr>
          <w:rFonts w:ascii="Arial" w:hAnsi="Arial" w:cs="Arial"/>
          <w:sz w:val="22"/>
          <w:szCs w:val="22"/>
          <w:lang w:eastAsia="en-US"/>
        </w:rPr>
      </w:pPr>
      <w:r>
        <w:br w:type="page"/>
      </w:r>
    </w:p>
    <w:p w14:paraId="413F46A7" w14:textId="77777777" w:rsidR="008D68BF" w:rsidRPr="00F93200" w:rsidRDefault="00C32D64" w:rsidP="00341AB5">
      <w:pPr>
        <w:pStyle w:val="ListParagraph"/>
        <w:rPr>
          <w:lang w:eastAsia="en-GB"/>
        </w:rPr>
      </w:pPr>
      <w:r w:rsidRPr="00F93200">
        <w:lastRenderedPageBreak/>
        <w:t>The 74</w:t>
      </w:r>
      <w:r w:rsidRPr="00F93200">
        <w:rPr>
          <w:vertAlign w:val="superscript"/>
        </w:rPr>
        <w:t>th</w:t>
      </w:r>
      <w:r w:rsidRPr="00F93200">
        <w:t xml:space="preserve"> </w:t>
      </w:r>
      <w:r w:rsidRPr="00F93200">
        <w:rPr>
          <w:i/>
          <w:iCs/>
        </w:rPr>
        <w:t>Executive Council</w:t>
      </w:r>
      <w:r w:rsidR="00BA1A34" w:rsidRPr="00F93200">
        <w:rPr>
          <w:i/>
          <w:iCs/>
        </w:rPr>
        <w:t xml:space="preserve"> (EC-74) </w:t>
      </w:r>
      <w:r w:rsidR="00BA1A34" w:rsidRPr="00F93200">
        <w:t xml:space="preserve">was held on 25 October </w:t>
      </w:r>
      <w:r w:rsidR="00341AB5" w:rsidRPr="00F93200">
        <w:t xml:space="preserve">2021 </w:t>
      </w:r>
      <w:r w:rsidR="00BA1A34" w:rsidRPr="00F93200">
        <w:t>as</w:t>
      </w:r>
      <w:r w:rsidR="00DD4A9D" w:rsidRPr="00F93200">
        <w:t xml:space="preserve"> a</w:t>
      </w:r>
      <w:r w:rsidR="00BA1A34" w:rsidRPr="00F93200">
        <w:t xml:space="preserve"> short session following the WMO Extraordinary Congress.</w:t>
      </w:r>
      <w:r w:rsidR="00DD4A9D" w:rsidRPr="00F93200">
        <w:t xml:space="preserve">  </w:t>
      </w:r>
      <w:r w:rsidR="00AC350F" w:rsidRPr="00F93200">
        <w:t xml:space="preserve">The Coordinating Director, </w:t>
      </w:r>
      <w:r w:rsidR="00AC350F" w:rsidRPr="00F93200">
        <w:rPr>
          <w:i/>
          <w:iCs/>
        </w:rPr>
        <w:t>Dr Arlene Laing</w:t>
      </w:r>
      <w:r w:rsidR="00AC350F" w:rsidRPr="00F93200">
        <w:t xml:space="preserve">, an elected Member of the Executive Council, was accompanied to EC-74 by </w:t>
      </w:r>
      <w:r w:rsidR="00AC350F" w:rsidRPr="00F93200">
        <w:rPr>
          <w:i/>
        </w:rPr>
        <w:t>Mr Glendell De Souza</w:t>
      </w:r>
      <w:r w:rsidR="00AC350F" w:rsidRPr="00F93200">
        <w:t xml:space="preserve">.  </w:t>
      </w:r>
      <w:r w:rsidR="008D68BF" w:rsidRPr="00F93200">
        <w:rPr>
          <w:lang w:eastAsia="en-GB"/>
        </w:rPr>
        <w:t xml:space="preserve">Given the ongoing uncertainties related to COVID-19 and its impacts, the </w:t>
      </w:r>
      <w:r w:rsidR="008D68BF" w:rsidRPr="00F93200">
        <w:t>EC-74 decided to</w:t>
      </w:r>
      <w:r w:rsidR="008D68BF" w:rsidRPr="00F93200">
        <w:rPr>
          <w:lang w:eastAsia="en-GB"/>
        </w:rPr>
        <w:t xml:space="preserve"> pursue a flexible approach to meetings, including physical, hybrid and virtual meetings; to adopt the revised schedule of meetings for 2022, with a view to ensure consequentiality of decision-making and avoid overlapping meetings; and to consider the progress regarding the plans for applying efficiencies gained in support of the </w:t>
      </w:r>
      <w:r w:rsidR="001B7016" w:rsidRPr="00F93200">
        <w:rPr>
          <w:lang w:eastAsia="en-GB"/>
        </w:rPr>
        <w:t xml:space="preserve">WMO </w:t>
      </w:r>
      <w:r w:rsidR="008D68BF" w:rsidRPr="00F93200">
        <w:rPr>
          <w:lang w:eastAsia="en-GB"/>
        </w:rPr>
        <w:t>Strategic Plan and budget execution</w:t>
      </w:r>
      <w:r w:rsidR="001B7016" w:rsidRPr="00F93200">
        <w:rPr>
          <w:lang w:eastAsia="en-GB"/>
        </w:rPr>
        <w:t xml:space="preserve">.  The </w:t>
      </w:r>
      <w:r w:rsidR="00AC350F" w:rsidRPr="00F93200">
        <w:rPr>
          <w:lang w:eastAsia="en-GB"/>
        </w:rPr>
        <w:t>75</w:t>
      </w:r>
      <w:r w:rsidR="00AC350F" w:rsidRPr="00F93200">
        <w:rPr>
          <w:vertAlign w:val="superscript"/>
          <w:lang w:eastAsia="en-GB"/>
        </w:rPr>
        <w:t>th</w:t>
      </w:r>
      <w:r w:rsidR="00AC350F" w:rsidRPr="00F93200">
        <w:rPr>
          <w:lang w:eastAsia="en-GB"/>
        </w:rPr>
        <w:t xml:space="preserve"> </w:t>
      </w:r>
      <w:r w:rsidR="008D68BF" w:rsidRPr="00F93200">
        <w:rPr>
          <w:lang w:eastAsia="en-GB"/>
        </w:rPr>
        <w:t>Executive Council (EC-75)</w:t>
      </w:r>
      <w:r w:rsidR="00AC350F" w:rsidRPr="00F93200">
        <w:rPr>
          <w:lang w:eastAsia="en-GB"/>
        </w:rPr>
        <w:t xml:space="preserve">, </w:t>
      </w:r>
      <w:r w:rsidR="0070457E">
        <w:rPr>
          <w:lang w:eastAsia="en-GB"/>
        </w:rPr>
        <w:t>is t</w:t>
      </w:r>
      <w:r w:rsidR="00AC350F" w:rsidRPr="00F93200">
        <w:rPr>
          <w:lang w:eastAsia="en-GB"/>
        </w:rPr>
        <w:t>entatively scheduled for June 2022</w:t>
      </w:r>
      <w:r w:rsidR="008D68BF" w:rsidRPr="00F93200">
        <w:rPr>
          <w:lang w:eastAsia="en-GB"/>
        </w:rPr>
        <w:t xml:space="preserve">. </w:t>
      </w:r>
    </w:p>
    <w:p w14:paraId="33864FDB" w14:textId="77777777" w:rsidR="008D68BF" w:rsidRPr="00F93200" w:rsidRDefault="008D68BF" w:rsidP="008D68BF">
      <w:pPr>
        <w:pStyle w:val="ListParagraph"/>
        <w:numPr>
          <w:ilvl w:val="0"/>
          <w:numId w:val="0"/>
        </w:numPr>
      </w:pPr>
    </w:p>
    <w:p w14:paraId="42B26092" w14:textId="77777777" w:rsidR="00551F41" w:rsidRPr="00F93200" w:rsidRDefault="00DD4A9D" w:rsidP="00551F41">
      <w:pPr>
        <w:pStyle w:val="ListParagraph"/>
      </w:pPr>
      <w:r w:rsidRPr="00F93200">
        <w:t>The Coordinating Director</w:t>
      </w:r>
      <w:r w:rsidR="00474CE2" w:rsidRPr="00F93200">
        <w:t xml:space="preserve"> </w:t>
      </w:r>
      <w:r w:rsidRPr="00F93200">
        <w:t xml:space="preserve">was asked to serve on the </w:t>
      </w:r>
      <w:r w:rsidR="00551F41" w:rsidRPr="00F93200">
        <w:rPr>
          <w:i/>
          <w:iCs/>
          <w:lang w:eastAsia="en-GB"/>
        </w:rPr>
        <w:t xml:space="preserve">EC Task Force on the </w:t>
      </w:r>
      <w:r w:rsidR="00474CE2" w:rsidRPr="00F93200">
        <w:rPr>
          <w:i/>
          <w:iCs/>
          <w:lang w:eastAsia="en-GB"/>
        </w:rPr>
        <w:t>E</w:t>
      </w:r>
      <w:r w:rsidR="00551F41" w:rsidRPr="00F93200">
        <w:rPr>
          <w:i/>
          <w:iCs/>
          <w:lang w:eastAsia="en-GB"/>
        </w:rPr>
        <w:t xml:space="preserve">valuation of the WMO </w:t>
      </w:r>
      <w:r w:rsidR="00474CE2" w:rsidRPr="00F93200">
        <w:rPr>
          <w:i/>
          <w:iCs/>
          <w:lang w:eastAsia="en-GB"/>
        </w:rPr>
        <w:t>R</w:t>
      </w:r>
      <w:r w:rsidR="00551F41" w:rsidRPr="00F93200">
        <w:rPr>
          <w:i/>
          <w:iCs/>
          <w:lang w:eastAsia="en-GB"/>
        </w:rPr>
        <w:t>eform</w:t>
      </w:r>
      <w:r w:rsidR="00551F41" w:rsidRPr="00F93200">
        <w:rPr>
          <w:lang w:eastAsia="en-GB"/>
        </w:rPr>
        <w:t xml:space="preserve">; </w:t>
      </w:r>
      <w:r w:rsidR="00474CE2" w:rsidRPr="00F93200">
        <w:rPr>
          <w:lang w:eastAsia="en-GB"/>
        </w:rPr>
        <w:t xml:space="preserve">a </w:t>
      </w:r>
      <w:r w:rsidR="00551F41" w:rsidRPr="00F93200">
        <w:rPr>
          <w:lang w:eastAsia="en-GB"/>
        </w:rPr>
        <w:t>Task Force chaired by the President of the WMO.</w:t>
      </w:r>
    </w:p>
    <w:p w14:paraId="502F9CFA" w14:textId="77777777" w:rsidR="0078481C" w:rsidRPr="00F93200" w:rsidRDefault="0078481C" w:rsidP="00F940B4">
      <w:pPr>
        <w:rPr>
          <w:rFonts w:ascii="Arial" w:hAnsi="Arial" w:cs="Arial"/>
        </w:rPr>
      </w:pPr>
    </w:p>
    <w:p w14:paraId="4DA5F7CA" w14:textId="77777777" w:rsidR="00651170" w:rsidRPr="00F93200" w:rsidRDefault="00BA4F04" w:rsidP="00E82EAC">
      <w:pPr>
        <w:pStyle w:val="Heading3"/>
        <w:rPr>
          <w:bCs/>
        </w:rPr>
      </w:pPr>
      <w:r w:rsidRPr="00F93200">
        <w:t xml:space="preserve">C(1) </w:t>
      </w:r>
      <w:r w:rsidR="009F1111" w:rsidRPr="00F93200">
        <w:t xml:space="preserve">WMO </w:t>
      </w:r>
      <w:r w:rsidR="00902810" w:rsidRPr="00F93200">
        <w:t>Award</w:t>
      </w:r>
      <w:r w:rsidR="00DC6F55" w:rsidRPr="00F93200">
        <w:t>s</w:t>
      </w:r>
    </w:p>
    <w:p w14:paraId="731FD978" w14:textId="77777777" w:rsidR="00902810" w:rsidRPr="00F93200" w:rsidRDefault="00902810" w:rsidP="00902810">
      <w:pPr>
        <w:pStyle w:val="ListparagraphTab"/>
        <w:numPr>
          <w:ilvl w:val="0"/>
          <w:numId w:val="0"/>
        </w:numPr>
      </w:pPr>
    </w:p>
    <w:p w14:paraId="27E6CFAD" w14:textId="77777777" w:rsidR="002F0947" w:rsidRPr="00F93200" w:rsidRDefault="002F0947" w:rsidP="002F0947">
      <w:pPr>
        <w:pStyle w:val="ListParagraph"/>
        <w:rPr>
          <w:sz w:val="24"/>
          <w:szCs w:val="24"/>
          <w:lang w:eastAsia="en-GB"/>
        </w:rPr>
      </w:pPr>
      <w:r w:rsidRPr="00F93200">
        <w:rPr>
          <w:rStyle w:val="Strong"/>
          <w:b w:val="0"/>
          <w:bCs w:val="0"/>
        </w:rPr>
        <w:t xml:space="preserve">The 66th </w:t>
      </w:r>
      <w:r w:rsidRPr="00F93200">
        <w:rPr>
          <w:rStyle w:val="Strong"/>
        </w:rPr>
        <w:t xml:space="preserve">International Meteorological Organization (IMO) Prize </w:t>
      </w:r>
      <w:r w:rsidRPr="00F93200">
        <w:t xml:space="preserve">winner is </w:t>
      </w:r>
      <w:r w:rsidRPr="00F93200">
        <w:rPr>
          <w:b/>
          <w:bCs/>
          <w:i/>
          <w:iCs/>
        </w:rPr>
        <w:t>Professor In-Sik Kang</w:t>
      </w:r>
      <w:r w:rsidRPr="00F93200">
        <w:t xml:space="preserve"> from the Republic of Korea.  He was lauded for his lifetime of scientific achievements, particularly in climate modelling and prediction, and his pioneering contributions to operational and research climate centres, and for nurturing the next-generation scientists, including those from developing countries. Prof Kang authored more than 170 papers in scientific journals.</w:t>
      </w:r>
    </w:p>
    <w:p w14:paraId="5CB9D5B8" w14:textId="77777777" w:rsidR="002F0947" w:rsidRPr="00F93200" w:rsidRDefault="002F0947" w:rsidP="002F0947">
      <w:pPr>
        <w:pStyle w:val="ListParagraph"/>
        <w:numPr>
          <w:ilvl w:val="0"/>
          <w:numId w:val="0"/>
        </w:numPr>
        <w:rPr>
          <w:sz w:val="24"/>
          <w:szCs w:val="24"/>
          <w:lang w:eastAsia="en-GB"/>
        </w:rPr>
      </w:pPr>
    </w:p>
    <w:p w14:paraId="6048E4AF" w14:textId="77777777" w:rsidR="002F0947" w:rsidRPr="00F93200" w:rsidRDefault="002F0947" w:rsidP="002F0947">
      <w:pPr>
        <w:pStyle w:val="ListParagraph"/>
        <w:rPr>
          <w:sz w:val="24"/>
          <w:szCs w:val="24"/>
          <w:lang w:eastAsia="en-GB"/>
        </w:rPr>
      </w:pPr>
      <w:r w:rsidRPr="00F93200">
        <w:rPr>
          <w:rStyle w:val="Strong"/>
          <w:b w:val="0"/>
          <w:bCs w:val="0"/>
        </w:rPr>
        <w:t xml:space="preserve">The </w:t>
      </w:r>
      <w:r w:rsidRPr="00F93200">
        <w:rPr>
          <w:rStyle w:val="Strong"/>
        </w:rPr>
        <w:t xml:space="preserve">Professor Dr Vilho Väisälä Award for an Outstanding Research Paper on Instruments and Methods of Observation </w:t>
      </w:r>
      <w:r w:rsidRPr="00F93200">
        <w:t>was awarded to Julian Gröbner (Switzerland) and Natalia Kouremeti (Switzerland) for their paper entitled “</w:t>
      </w:r>
      <w:r w:rsidRPr="00F93200">
        <w:rPr>
          <w:i/>
          <w:iCs/>
        </w:rPr>
        <w:t>The Precision Solar Spectroradiometer (PSR) for direct solar irradiance measurements</w:t>
      </w:r>
      <w:r w:rsidRPr="00F93200">
        <w:t>” published in Solar Energy 185 (2019), p. 199-210.</w:t>
      </w:r>
    </w:p>
    <w:p w14:paraId="6779FC8A" w14:textId="77777777" w:rsidR="002F0947" w:rsidRPr="00F93200" w:rsidRDefault="002F0947" w:rsidP="002F0947">
      <w:pPr>
        <w:pStyle w:val="ListParagraph"/>
        <w:numPr>
          <w:ilvl w:val="0"/>
          <w:numId w:val="0"/>
        </w:numPr>
        <w:rPr>
          <w:lang w:eastAsia="en-GB"/>
        </w:rPr>
      </w:pPr>
    </w:p>
    <w:p w14:paraId="4DDA3AB6" w14:textId="77777777" w:rsidR="002F0947" w:rsidRPr="00F93200" w:rsidRDefault="002F0947" w:rsidP="002F0947">
      <w:pPr>
        <w:pStyle w:val="ListParagraph"/>
        <w:rPr>
          <w:lang w:eastAsia="en-GB"/>
        </w:rPr>
      </w:pPr>
      <w:r w:rsidRPr="00F93200">
        <w:rPr>
          <w:lang w:eastAsia="en-GB"/>
        </w:rPr>
        <w:t xml:space="preserve">The </w:t>
      </w:r>
      <w:r w:rsidRPr="00F93200">
        <w:rPr>
          <w:b/>
          <w:bCs/>
          <w:lang w:eastAsia="en-GB"/>
        </w:rPr>
        <w:t>Professor Dr Vilho Väisälä Award for the Development and Implementation of Instruments Methods of Observation in Developing Countries</w:t>
      </w:r>
      <w:r w:rsidRPr="00F93200">
        <w:rPr>
          <w:lang w:eastAsia="en-GB"/>
        </w:rPr>
        <w:t xml:space="preserve"> was awarded to </w:t>
      </w:r>
      <w:r w:rsidRPr="00F93200">
        <w:rPr>
          <w:i/>
          <w:iCs/>
          <w:lang w:eastAsia="en-GB"/>
        </w:rPr>
        <w:t xml:space="preserve">Duong Van Khanh, Do Huy Duong, Nguyen Xuan Tuan, </w:t>
      </w:r>
      <w:r w:rsidRPr="00F93200">
        <w:rPr>
          <w:lang w:eastAsia="en-GB"/>
        </w:rPr>
        <w:t>and</w:t>
      </w:r>
      <w:r w:rsidRPr="00F93200">
        <w:rPr>
          <w:i/>
          <w:iCs/>
          <w:lang w:eastAsia="en-GB"/>
        </w:rPr>
        <w:t xml:space="preserve"> Mai Hai Tung</w:t>
      </w:r>
      <w:r w:rsidRPr="00F93200">
        <w:rPr>
          <w:lang w:eastAsia="en-GB"/>
        </w:rPr>
        <w:t xml:space="preserve"> (Viet Nam) for their paper entitled “</w:t>
      </w:r>
      <w:r w:rsidRPr="00F93200">
        <w:rPr>
          <w:i/>
          <w:iCs/>
          <w:lang w:eastAsia="en-GB"/>
        </w:rPr>
        <w:t>Automation solution to manage technical operations and transfer the real-time information from manual stations of Meteorological and Hydrological in Viet Nam</w:t>
      </w:r>
      <w:r w:rsidRPr="00F93200">
        <w:rPr>
          <w:lang w:eastAsia="en-GB"/>
        </w:rPr>
        <w:t>” published in Viet Nam Journal of Hydro- Meteorology, No. 691, dated 25 July 2018.</w:t>
      </w:r>
    </w:p>
    <w:p w14:paraId="480B2644" w14:textId="77777777" w:rsidR="002F0947" w:rsidRPr="00F93200" w:rsidRDefault="002F0947" w:rsidP="002F0947">
      <w:pPr>
        <w:pStyle w:val="ListParagraph"/>
        <w:numPr>
          <w:ilvl w:val="0"/>
          <w:numId w:val="0"/>
        </w:numPr>
        <w:rPr>
          <w:lang w:eastAsia="en-GB"/>
        </w:rPr>
      </w:pPr>
    </w:p>
    <w:p w14:paraId="6EC7E9D9" w14:textId="77777777" w:rsidR="008D46A6" w:rsidRPr="00F93200" w:rsidRDefault="00902810" w:rsidP="002F0947">
      <w:pPr>
        <w:pStyle w:val="ListParagraph"/>
        <w:rPr>
          <w:sz w:val="24"/>
          <w:szCs w:val="24"/>
          <w:lang w:eastAsia="en-GB"/>
        </w:rPr>
      </w:pPr>
      <w:r w:rsidRPr="00F93200">
        <w:t xml:space="preserve">The </w:t>
      </w:r>
      <w:r w:rsidR="002F0947" w:rsidRPr="00F93200">
        <w:rPr>
          <w:b/>
          <w:bCs/>
        </w:rPr>
        <w:t xml:space="preserve">2021 </w:t>
      </w:r>
      <w:r w:rsidR="007925A3" w:rsidRPr="00F93200">
        <w:rPr>
          <w:b/>
          <w:bCs/>
        </w:rPr>
        <w:t xml:space="preserve">WMO Research Award for </w:t>
      </w:r>
      <w:r w:rsidRPr="00F93200">
        <w:rPr>
          <w:b/>
          <w:bCs/>
        </w:rPr>
        <w:t xml:space="preserve">Young </w:t>
      </w:r>
      <w:r w:rsidR="007925A3" w:rsidRPr="00F93200">
        <w:rPr>
          <w:b/>
          <w:bCs/>
        </w:rPr>
        <w:t>Scientists</w:t>
      </w:r>
      <w:r w:rsidR="007925A3" w:rsidRPr="00F93200">
        <w:rPr>
          <w:i/>
          <w:iCs/>
        </w:rPr>
        <w:t xml:space="preserve"> </w:t>
      </w:r>
      <w:r w:rsidRPr="00F93200">
        <w:t xml:space="preserve">was </w:t>
      </w:r>
      <w:r w:rsidR="004C1289" w:rsidRPr="00F93200">
        <w:t xml:space="preserve">granted to </w:t>
      </w:r>
      <w:r w:rsidR="00367702" w:rsidRPr="00F93200">
        <w:rPr>
          <w:b/>
          <w:bCs/>
          <w:i/>
          <w:iCs/>
        </w:rPr>
        <w:t>Dr Hoang-Minh Nguyen</w:t>
      </w:r>
      <w:r w:rsidR="00367702" w:rsidRPr="00F93200">
        <w:t xml:space="preserve"> (Viet Nam) for his paper entitled “</w:t>
      </w:r>
      <w:r w:rsidR="00367702" w:rsidRPr="00F93200">
        <w:rPr>
          <w:i/>
          <w:iCs/>
        </w:rPr>
        <w:t>An approach for improving the capability of a coupled meteorological and hydrological model for rainfall and flood forecasts</w:t>
      </w:r>
      <w:r w:rsidR="00367702" w:rsidRPr="00F93200">
        <w:t xml:space="preserve">” published in the Journal of Hydrology, 577, 2019, 124014. </w:t>
      </w:r>
      <w:r w:rsidR="002F0947" w:rsidRPr="00F93200">
        <w:rPr>
          <w:sz w:val="24"/>
          <w:szCs w:val="24"/>
          <w:lang w:eastAsia="en-GB"/>
        </w:rPr>
        <w:t xml:space="preserve"> </w:t>
      </w:r>
      <w:r w:rsidR="00B447C7" w:rsidRPr="00F93200">
        <w:t xml:space="preserve">Council is asked to encourage nominations of young </w:t>
      </w:r>
      <w:r w:rsidR="00B673FF" w:rsidRPr="00F93200">
        <w:t xml:space="preserve">Caribbean </w:t>
      </w:r>
      <w:r w:rsidR="00B447C7" w:rsidRPr="00F93200">
        <w:t xml:space="preserve">scientists to </w:t>
      </w:r>
      <w:r w:rsidR="00B673FF" w:rsidRPr="00F93200">
        <w:t xml:space="preserve">help </w:t>
      </w:r>
      <w:r w:rsidR="00F77638" w:rsidRPr="00F93200">
        <w:t xml:space="preserve">advance </w:t>
      </w:r>
      <w:r w:rsidR="00B673FF" w:rsidRPr="00F93200">
        <w:t>and promote regional research and development</w:t>
      </w:r>
      <w:r w:rsidR="002F0947" w:rsidRPr="00F93200">
        <w:t>;</w:t>
      </w:r>
      <w:r w:rsidR="00B673FF" w:rsidRPr="00F93200">
        <w:t xml:space="preserve"> enhance </w:t>
      </w:r>
      <w:r w:rsidR="00F77638" w:rsidRPr="00F93200">
        <w:t>their professional development</w:t>
      </w:r>
      <w:r w:rsidR="00B673FF" w:rsidRPr="00F93200">
        <w:t>;</w:t>
      </w:r>
      <w:r w:rsidR="00F77638" w:rsidRPr="00F93200">
        <w:t xml:space="preserve"> give them confidence </w:t>
      </w:r>
      <w:r w:rsidR="00B673FF" w:rsidRPr="00F93200">
        <w:t>on the global stage</w:t>
      </w:r>
      <w:r w:rsidR="00F77638" w:rsidRPr="00F93200">
        <w:t xml:space="preserve">, and </w:t>
      </w:r>
      <w:r w:rsidR="00B673FF" w:rsidRPr="00F93200">
        <w:t xml:space="preserve">raise the </w:t>
      </w:r>
      <w:r w:rsidR="00F77638" w:rsidRPr="00F93200">
        <w:t>profile of the region</w:t>
      </w:r>
      <w:r w:rsidR="00B673FF" w:rsidRPr="00F93200">
        <w:t xml:space="preserve"> in the global scientific community</w:t>
      </w:r>
      <w:r w:rsidR="00F77638" w:rsidRPr="00F93200">
        <w:t>.</w:t>
      </w:r>
      <w:r w:rsidR="002F0947" w:rsidRPr="00F93200">
        <w:t xml:space="preserve"> Council will recall that the 2020 RA IV nominee, who is from Jamaica, received high commendation for her research paper.</w:t>
      </w:r>
      <w:r w:rsidR="002F0947" w:rsidRPr="00F93200">
        <w:rPr>
          <w:sz w:val="24"/>
          <w:szCs w:val="24"/>
          <w:lang w:eastAsia="en-GB"/>
        </w:rPr>
        <w:t xml:space="preserve">  </w:t>
      </w:r>
      <w:r w:rsidR="002F0947" w:rsidRPr="00F93200">
        <w:t>This year only one nomination was submitted from a CMO Member State to RA IV.</w:t>
      </w:r>
    </w:p>
    <w:p w14:paraId="0663204C" w14:textId="77777777" w:rsidR="000054D5" w:rsidRDefault="000054D5" w:rsidP="00DC6F55">
      <w:pPr>
        <w:pStyle w:val="ListParagraph"/>
        <w:numPr>
          <w:ilvl w:val="0"/>
          <w:numId w:val="0"/>
        </w:numPr>
      </w:pPr>
    </w:p>
    <w:p w14:paraId="23DABDD5" w14:textId="77777777" w:rsidR="00DC6F55" w:rsidRPr="00F93200" w:rsidRDefault="009B77A2" w:rsidP="00DC6F55">
      <w:pPr>
        <w:pStyle w:val="ListParagraph"/>
        <w:numPr>
          <w:ilvl w:val="0"/>
          <w:numId w:val="0"/>
        </w:numPr>
      </w:pPr>
      <w:r w:rsidRPr="00F93200">
        <w:t>Council is</w:t>
      </w:r>
      <w:r w:rsidR="002F0947" w:rsidRPr="00F93200">
        <w:t xml:space="preserve"> also</w:t>
      </w:r>
      <w:r w:rsidRPr="00F93200">
        <w:t xml:space="preserve"> asked to note that </w:t>
      </w:r>
      <w:r w:rsidRPr="00F93200">
        <w:rPr>
          <w:i/>
          <w:iCs/>
        </w:rPr>
        <w:t xml:space="preserve">Dr </w:t>
      </w:r>
      <w:r w:rsidR="00825527">
        <w:rPr>
          <w:i/>
          <w:iCs/>
        </w:rPr>
        <w:t>`</w:t>
      </w:r>
      <w:r w:rsidRPr="00F93200">
        <w:rPr>
          <w:i/>
          <w:iCs/>
        </w:rPr>
        <w:t>Arlene Lain</w:t>
      </w:r>
      <w:r w:rsidRPr="00F93200">
        <w:t>g has been a Member of the</w:t>
      </w:r>
      <w:r w:rsidR="007925A3" w:rsidRPr="00F93200">
        <w:t xml:space="preserve"> Committee for the WMO</w:t>
      </w:r>
      <w:r w:rsidRPr="00F93200">
        <w:t xml:space="preserve"> </w:t>
      </w:r>
      <w:r w:rsidR="007925A3" w:rsidRPr="00F93200">
        <w:t xml:space="preserve">Research Award for </w:t>
      </w:r>
      <w:r w:rsidRPr="00F93200">
        <w:t xml:space="preserve">Young </w:t>
      </w:r>
      <w:r w:rsidR="007925A3" w:rsidRPr="00F93200">
        <w:t xml:space="preserve">Scientists </w:t>
      </w:r>
      <w:r w:rsidRPr="00F93200">
        <w:t>since the 71</w:t>
      </w:r>
      <w:r w:rsidRPr="00F93200">
        <w:rPr>
          <w:vertAlign w:val="superscript"/>
        </w:rPr>
        <w:t>st</w:t>
      </w:r>
      <w:r w:rsidRPr="00F93200">
        <w:t xml:space="preserve"> Executive Council in 2019.</w:t>
      </w:r>
    </w:p>
    <w:p w14:paraId="19B14D07" w14:textId="77777777" w:rsidR="002957CF" w:rsidRPr="00F93200" w:rsidRDefault="002957CF" w:rsidP="00BF4FB0">
      <w:pPr>
        <w:rPr>
          <w:rFonts w:ascii="Arial" w:hAnsi="Arial" w:cs="Arial"/>
          <w:bCs/>
        </w:rPr>
      </w:pPr>
    </w:p>
    <w:p w14:paraId="41E4C54F" w14:textId="77777777" w:rsidR="00C17447" w:rsidRPr="00F93200" w:rsidRDefault="008203F9" w:rsidP="00E82EAC">
      <w:pPr>
        <w:pStyle w:val="Heading2"/>
        <w:numPr>
          <w:ilvl w:val="0"/>
          <w:numId w:val="9"/>
        </w:numPr>
        <w:rPr>
          <w:lang w:val="en-GB"/>
        </w:rPr>
      </w:pPr>
      <w:r w:rsidRPr="00F93200">
        <w:rPr>
          <w:lang w:val="en-GB"/>
        </w:rPr>
        <w:t>WMO Integrated Global Observing System –</w:t>
      </w:r>
      <w:r w:rsidR="003F6960" w:rsidRPr="00F93200">
        <w:rPr>
          <w:lang w:val="en-GB"/>
        </w:rPr>
        <w:t xml:space="preserve"> </w:t>
      </w:r>
      <w:r w:rsidR="00E63FAD" w:rsidRPr="00F93200">
        <w:rPr>
          <w:lang w:val="en-GB"/>
        </w:rPr>
        <w:t xml:space="preserve">Initial </w:t>
      </w:r>
      <w:r w:rsidR="00E81369" w:rsidRPr="00F93200">
        <w:rPr>
          <w:lang w:val="en-GB"/>
        </w:rPr>
        <w:t xml:space="preserve">Operational </w:t>
      </w:r>
      <w:r w:rsidRPr="00F93200">
        <w:rPr>
          <w:lang w:val="en-GB"/>
        </w:rPr>
        <w:t>Phase</w:t>
      </w:r>
    </w:p>
    <w:p w14:paraId="00723148" w14:textId="77777777" w:rsidR="00C17447" w:rsidRPr="00F93200" w:rsidRDefault="00C17447" w:rsidP="00C17447">
      <w:pPr>
        <w:rPr>
          <w:rFonts w:ascii="Arial" w:hAnsi="Arial" w:cs="Arial"/>
          <w:bCs/>
        </w:rPr>
      </w:pPr>
    </w:p>
    <w:p w14:paraId="37D958DF" w14:textId="77777777" w:rsidR="00C17447" w:rsidRPr="00F93200" w:rsidRDefault="008203F9" w:rsidP="00B4082C">
      <w:pPr>
        <w:pStyle w:val="ListParagraph"/>
        <w:rPr>
          <w:rFonts w:eastAsia="Arial"/>
        </w:rPr>
      </w:pPr>
      <w:r w:rsidRPr="00F93200">
        <w:t xml:space="preserve">Over the last several years, the Caribbean Meteorological Council has held significant discussions on the </w:t>
      </w:r>
      <w:r w:rsidRPr="00F93200">
        <w:rPr>
          <w:i/>
        </w:rPr>
        <w:t>WMO Integrated Global Observing System</w:t>
      </w:r>
      <w:r w:rsidRPr="00F93200">
        <w:t xml:space="preserve"> (WIGOS), an all-encompassing approach to the improvement and evolution of WMO’s global observing systems</w:t>
      </w:r>
      <w:r w:rsidRPr="00F93200">
        <w:rPr>
          <w:rFonts w:eastAsia="Arial"/>
        </w:rPr>
        <w:t xml:space="preserve">, which is needed </w:t>
      </w:r>
      <w:r w:rsidRPr="00F93200">
        <w:rPr>
          <w:rFonts w:eastAsia="Arial"/>
          <w:u w:val="single"/>
        </w:rPr>
        <w:t>in all countries</w:t>
      </w:r>
      <w:r w:rsidRPr="00F93200">
        <w:rPr>
          <w:rFonts w:eastAsia="Arial"/>
        </w:rPr>
        <w:t xml:space="preserve"> to consolidate progress in meteorological research, numerical modelling, and computer and communication technologies.  </w:t>
      </w:r>
      <w:r w:rsidRPr="00F93200">
        <w:t xml:space="preserve">Closely tied to WIGOS is the implementation of the </w:t>
      </w:r>
      <w:r w:rsidRPr="00F93200">
        <w:rPr>
          <w:i/>
        </w:rPr>
        <w:t xml:space="preserve">WMO Information </w:t>
      </w:r>
      <w:r w:rsidRPr="00F93200">
        <w:rPr>
          <w:i/>
        </w:rPr>
        <w:lastRenderedPageBreak/>
        <w:t>System</w:t>
      </w:r>
      <w:r w:rsidRPr="00F93200">
        <w:t xml:space="preserve"> (WIS).  </w:t>
      </w:r>
      <w:r w:rsidRPr="00F93200">
        <w:rPr>
          <w:rFonts w:eastAsia="Calibri"/>
        </w:rPr>
        <w:t xml:space="preserve">WIGOS, together with WIS, form the basis for the provision of </w:t>
      </w:r>
      <w:r w:rsidRPr="00F93200">
        <w:rPr>
          <w:rFonts w:eastAsia="Calibri"/>
          <w:b/>
        </w:rPr>
        <w:t xml:space="preserve">accurate, reliable and timely weather, climate, water and related environmental observations and products </w:t>
      </w:r>
      <w:r w:rsidRPr="00F93200">
        <w:rPr>
          <w:rFonts w:eastAsia="Calibri"/>
        </w:rPr>
        <w:t>by all Members and WMO Programmes, which would lead to improved service delivery</w:t>
      </w:r>
      <w:r w:rsidRPr="00F93200">
        <w:t>.  Both WIGOS and WIS are very essential to all technical and scientific activities of Meteorological Services in the Caribbean and worldwide.</w:t>
      </w:r>
    </w:p>
    <w:p w14:paraId="283321F4" w14:textId="77777777" w:rsidR="009E61E1" w:rsidRPr="00F93200" w:rsidRDefault="009E61E1" w:rsidP="003D1025">
      <w:pPr>
        <w:ind w:right="18"/>
        <w:rPr>
          <w:rFonts w:ascii="Arial" w:hAnsi="Arial" w:cs="Arial"/>
        </w:rPr>
      </w:pPr>
    </w:p>
    <w:p w14:paraId="4CAA62C2" w14:textId="77777777" w:rsidR="00C04781" w:rsidRPr="00F93200" w:rsidRDefault="00C04781" w:rsidP="00B4082C">
      <w:pPr>
        <w:pStyle w:val="ListParagraph"/>
        <w:rPr>
          <w:rFonts w:eastAsia="Calibri"/>
        </w:rPr>
      </w:pPr>
      <w:r w:rsidRPr="00F93200">
        <w:t xml:space="preserve">Council is asked to note that </w:t>
      </w:r>
      <w:r w:rsidRPr="00F93200">
        <w:rPr>
          <w:rFonts w:eastAsia="Calibri"/>
        </w:rPr>
        <w:t xml:space="preserve">WIGOS </w:t>
      </w:r>
      <w:r w:rsidR="000D6A50" w:rsidRPr="00F93200">
        <w:rPr>
          <w:rFonts w:eastAsia="Calibri"/>
        </w:rPr>
        <w:t>became</w:t>
      </w:r>
      <w:r w:rsidR="00AE0119" w:rsidRPr="00F93200">
        <w:rPr>
          <w:rFonts w:eastAsia="Calibri"/>
        </w:rPr>
        <w:t xml:space="preserve"> </w:t>
      </w:r>
      <w:r w:rsidRPr="00F93200">
        <w:rPr>
          <w:rFonts w:eastAsia="Calibri"/>
        </w:rPr>
        <w:t xml:space="preserve">operational </w:t>
      </w:r>
      <w:r w:rsidR="000D6A50" w:rsidRPr="00F93200">
        <w:rPr>
          <w:rFonts w:eastAsia="Calibri"/>
        </w:rPr>
        <w:t>in</w:t>
      </w:r>
      <w:r w:rsidR="00AE0119" w:rsidRPr="00F93200">
        <w:rPr>
          <w:rFonts w:eastAsia="Calibri"/>
        </w:rPr>
        <w:t xml:space="preserve"> </w:t>
      </w:r>
      <w:r w:rsidRPr="00F93200">
        <w:rPr>
          <w:rFonts w:eastAsia="Calibri"/>
          <w:u w:val="single"/>
        </w:rPr>
        <w:t>2020</w:t>
      </w:r>
      <w:r w:rsidR="009916C0" w:rsidRPr="00F93200">
        <w:rPr>
          <w:rFonts w:eastAsia="Calibri"/>
        </w:rPr>
        <w:t xml:space="preserve">, after a </w:t>
      </w:r>
      <w:r w:rsidR="008203F9" w:rsidRPr="00F93200">
        <w:rPr>
          <w:rFonts w:eastAsia="Calibri"/>
          <w:i/>
        </w:rPr>
        <w:t>Pre</w:t>
      </w:r>
      <w:r w:rsidR="008203F9" w:rsidRPr="00F93200">
        <w:rPr>
          <w:rFonts w:eastAsia="Calibri"/>
          <w:i/>
        </w:rPr>
        <w:noBreakHyphen/>
        <w:t>operational Phase</w:t>
      </w:r>
      <w:r w:rsidR="009916C0" w:rsidRPr="00F93200">
        <w:rPr>
          <w:rFonts w:eastAsia="Calibri"/>
          <w:i/>
        </w:rPr>
        <w:t xml:space="preserve"> </w:t>
      </w:r>
      <w:r w:rsidR="009916C0" w:rsidRPr="00F93200">
        <w:rPr>
          <w:rFonts w:eastAsia="Calibri"/>
        </w:rPr>
        <w:t>in 2016</w:t>
      </w:r>
      <w:r w:rsidRPr="00F93200">
        <w:rPr>
          <w:rFonts w:eastAsia="Calibri"/>
        </w:rPr>
        <w:t>-2019</w:t>
      </w:r>
      <w:r w:rsidR="008203F9" w:rsidRPr="00F93200">
        <w:rPr>
          <w:rFonts w:eastAsia="Calibri"/>
        </w:rPr>
        <w:t xml:space="preserve">.  As with all Member States of WMO, CMO Member States should currently be in full preparation for implementation.  The goal is </w:t>
      </w:r>
      <w:r w:rsidRPr="00F93200">
        <w:rPr>
          <w:rFonts w:eastAsia="Calibri"/>
        </w:rPr>
        <w:t>for</w:t>
      </w:r>
      <w:r w:rsidR="008203F9" w:rsidRPr="00F93200">
        <w:rPr>
          <w:rFonts w:eastAsia="Calibri"/>
        </w:rPr>
        <w:t xml:space="preserve"> all </w:t>
      </w:r>
      <w:r w:rsidR="008203F9" w:rsidRPr="00F93200">
        <w:rPr>
          <w:rFonts w:eastAsia="Calibri"/>
          <w:u w:val="single"/>
        </w:rPr>
        <w:t>Member States and their partners</w:t>
      </w:r>
      <w:r w:rsidR="008203F9" w:rsidRPr="00F93200">
        <w:rPr>
          <w:rFonts w:eastAsia="Calibri"/>
        </w:rPr>
        <w:t xml:space="preserve"> </w:t>
      </w:r>
      <w:r w:rsidRPr="00F93200">
        <w:rPr>
          <w:rFonts w:eastAsia="Calibri"/>
        </w:rPr>
        <w:t xml:space="preserve">to </w:t>
      </w:r>
      <w:r w:rsidR="008203F9" w:rsidRPr="00F93200">
        <w:rPr>
          <w:rFonts w:eastAsia="Calibri"/>
        </w:rPr>
        <w:t>benefit from a fully operational system.  In the Caribbean region, the focus has been on getting the Meteorological and Hydrometeorological Services fully ready in the first instance, while efforts continue to bring partner institutions and organizations on board as contributors to WIGOS.</w:t>
      </w:r>
    </w:p>
    <w:p w14:paraId="3F9B9381" w14:textId="77777777" w:rsidR="0015099C" w:rsidRPr="00F93200" w:rsidRDefault="0015099C" w:rsidP="0015099C">
      <w:pPr>
        <w:pStyle w:val="ListParagraph"/>
        <w:numPr>
          <w:ilvl w:val="0"/>
          <w:numId w:val="0"/>
        </w:numPr>
        <w:rPr>
          <w:rFonts w:eastAsia="Calibri"/>
        </w:rPr>
      </w:pPr>
    </w:p>
    <w:p w14:paraId="4E768C56" w14:textId="77777777" w:rsidR="009A3ABF" w:rsidRPr="00F93200" w:rsidRDefault="009A3ABF" w:rsidP="009A3ABF">
      <w:pPr>
        <w:pStyle w:val="ListParagraph"/>
        <w:rPr>
          <w:lang w:eastAsia="en-GB"/>
        </w:rPr>
      </w:pPr>
      <w:r w:rsidRPr="00F93200">
        <w:rPr>
          <w:lang w:eastAsia="en-GB"/>
        </w:rPr>
        <w:t>As decided by the 73</w:t>
      </w:r>
      <w:r w:rsidRPr="00F93200">
        <w:rPr>
          <w:vertAlign w:val="superscript"/>
          <w:lang w:eastAsia="en-GB"/>
        </w:rPr>
        <w:t>rd</w:t>
      </w:r>
      <w:r w:rsidRPr="00F93200">
        <w:rPr>
          <w:lang w:eastAsia="en-GB"/>
        </w:rPr>
        <w:t xml:space="preserve"> WMO Executive Council, Member States are to adopt the updated </w:t>
      </w:r>
      <w:r w:rsidRPr="00F93200">
        <w:rPr>
          <w:i/>
          <w:iCs/>
          <w:lang w:eastAsia="en-GB"/>
        </w:rPr>
        <w:t>Guide to the WMO Integrated Global Observing System</w:t>
      </w:r>
      <w:r w:rsidRPr="00F93200">
        <w:rPr>
          <w:lang w:eastAsia="en-GB"/>
        </w:rPr>
        <w:t xml:space="preserve"> (WMO-No. 1165), with effect from 1 October 2021.</w:t>
      </w:r>
    </w:p>
    <w:p w14:paraId="34F29C3B" w14:textId="77777777" w:rsidR="005523E9" w:rsidRPr="00F93200" w:rsidRDefault="005523E9">
      <w:pPr>
        <w:pStyle w:val="ListParagraph"/>
        <w:numPr>
          <w:ilvl w:val="0"/>
          <w:numId w:val="0"/>
        </w:numPr>
        <w:rPr>
          <w:rFonts w:eastAsia="Calibri"/>
        </w:rPr>
      </w:pPr>
    </w:p>
    <w:p w14:paraId="5A6046DE" w14:textId="77777777" w:rsidR="00C04781" w:rsidRPr="00F93200" w:rsidRDefault="009916C0" w:rsidP="00B4082C">
      <w:pPr>
        <w:pStyle w:val="ListParagraph"/>
        <w:rPr>
          <w:rFonts w:eastAsia="Calibri"/>
        </w:rPr>
      </w:pPr>
      <w:r w:rsidRPr="00F93200">
        <w:t xml:space="preserve">WMO has recognized that significant capability gaps and other challenges remain. Those will need to be addressed </w:t>
      </w:r>
      <w:r w:rsidR="009A3ABF" w:rsidRPr="00F93200">
        <w:t>during the strategic period 2020-</w:t>
      </w:r>
      <w:r w:rsidRPr="00F93200">
        <w:t>2023, in order for the system to fully serve all WMO application areas and help Members exploit the full potential of partnership agreements.  The highest priorities for WIGOS during this period will be:</w:t>
      </w:r>
    </w:p>
    <w:p w14:paraId="3A8B9EC5" w14:textId="77777777" w:rsidR="005523E9" w:rsidRPr="00F93200" w:rsidRDefault="005523E9">
      <w:pPr>
        <w:rPr>
          <w:rFonts w:ascii="Arial" w:hAnsi="Arial" w:cs="Arial"/>
        </w:rPr>
      </w:pPr>
    </w:p>
    <w:p w14:paraId="1956C987" w14:textId="77777777" w:rsidR="005523E9" w:rsidRPr="00F93200" w:rsidRDefault="009916C0" w:rsidP="00767C34">
      <w:pPr>
        <w:pStyle w:val="ListParagraph"/>
        <w:numPr>
          <w:ilvl w:val="1"/>
          <w:numId w:val="7"/>
        </w:numPr>
        <w:ind w:left="1134" w:hanging="425"/>
      </w:pPr>
      <w:r w:rsidRPr="00F93200">
        <w:t>National WIGOS implementation, including necessary capacity development, partnership agreements and integration of observing systems for all application areas;</w:t>
      </w:r>
    </w:p>
    <w:p w14:paraId="317E1157" w14:textId="77777777" w:rsidR="005523E9" w:rsidRPr="00F93200" w:rsidRDefault="009916C0" w:rsidP="00767C34">
      <w:pPr>
        <w:pStyle w:val="ListParagraph"/>
        <w:numPr>
          <w:ilvl w:val="1"/>
          <w:numId w:val="7"/>
        </w:numPr>
        <w:ind w:left="1134" w:hanging="425"/>
      </w:pPr>
      <w:r w:rsidRPr="00F93200">
        <w:t xml:space="preserve">Fostering a culture of </w:t>
      </w:r>
      <w:r w:rsidRPr="00F93200">
        <w:rPr>
          <w:b/>
          <w:bCs/>
        </w:rPr>
        <w:t xml:space="preserve">compliance </w:t>
      </w:r>
      <w:r w:rsidRPr="00F93200">
        <w:t>with the WIGOS technical regulations;</w:t>
      </w:r>
    </w:p>
    <w:p w14:paraId="4C6C1384" w14:textId="77777777" w:rsidR="005523E9" w:rsidRPr="00F93200" w:rsidRDefault="009916C0" w:rsidP="00767C34">
      <w:pPr>
        <w:pStyle w:val="ListParagraph"/>
        <w:numPr>
          <w:ilvl w:val="1"/>
          <w:numId w:val="7"/>
        </w:numPr>
        <w:ind w:left="1134" w:hanging="425"/>
      </w:pPr>
      <w:r w:rsidRPr="00F93200">
        <w:t>Implementation of the Global Basic Observing Network (GBON) and the Regional Basic Observing Networks (RBON);</w:t>
      </w:r>
    </w:p>
    <w:p w14:paraId="693591C8" w14:textId="77777777" w:rsidR="005523E9" w:rsidRPr="00F93200" w:rsidRDefault="009916C0" w:rsidP="00767C34">
      <w:pPr>
        <w:pStyle w:val="ListParagraph"/>
        <w:numPr>
          <w:ilvl w:val="1"/>
          <w:numId w:val="7"/>
        </w:numPr>
        <w:ind w:left="1134" w:hanging="425"/>
      </w:pPr>
      <w:r w:rsidRPr="00F93200">
        <w:t>Operational deployment of the WIGOS Data Quality Monitoring System (WDQMS);</w:t>
      </w:r>
    </w:p>
    <w:p w14:paraId="472695E6" w14:textId="77777777" w:rsidR="005523E9" w:rsidRPr="00F93200" w:rsidRDefault="009916C0" w:rsidP="00767C34">
      <w:pPr>
        <w:pStyle w:val="ListParagraph"/>
        <w:numPr>
          <w:ilvl w:val="1"/>
          <w:numId w:val="7"/>
        </w:numPr>
        <w:ind w:left="1134" w:hanging="425"/>
      </w:pPr>
      <w:r w:rsidRPr="00F93200">
        <w:t>Operational implementation of Regional WIGOS Centres (RWC);</w:t>
      </w:r>
    </w:p>
    <w:p w14:paraId="2E517624" w14:textId="77777777" w:rsidR="005523E9" w:rsidRPr="00F93200" w:rsidRDefault="009916C0" w:rsidP="00767C34">
      <w:pPr>
        <w:pStyle w:val="ListParagraph"/>
        <w:numPr>
          <w:ilvl w:val="1"/>
          <w:numId w:val="7"/>
        </w:numPr>
        <w:ind w:left="1134" w:hanging="425"/>
      </w:pPr>
      <w:r w:rsidRPr="00F93200">
        <w:t>Further development of the Observing Systems Capability Analysis and Review (OSCAR) databases.</w:t>
      </w:r>
    </w:p>
    <w:p w14:paraId="062E17E7" w14:textId="77777777" w:rsidR="005523E9" w:rsidRPr="00F93200" w:rsidRDefault="005523E9">
      <w:pPr>
        <w:rPr>
          <w:rFonts w:ascii="Arial" w:hAnsi="Arial" w:cs="Arial"/>
        </w:rPr>
      </w:pPr>
    </w:p>
    <w:p w14:paraId="31579DB6" w14:textId="77777777" w:rsidR="005523E9" w:rsidRPr="00F93200" w:rsidRDefault="009916C0" w:rsidP="00BB5BAC">
      <w:pPr>
        <w:jc w:val="both"/>
        <w:rPr>
          <w:rFonts w:ascii="Arial" w:hAnsi="Arial" w:cs="Arial"/>
        </w:rPr>
      </w:pPr>
      <w:r w:rsidRPr="00F93200">
        <w:rPr>
          <w:rFonts w:ascii="Arial" w:hAnsi="Arial" w:cs="Arial"/>
        </w:rPr>
        <w:t>High priority will be given to activities that will assist Members in developing and implementing their national WIGOS plans, with special emphasis on the Least Developed Countries, Landlocked Developing Countries</w:t>
      </w:r>
      <w:r w:rsidR="00F55E88" w:rsidRPr="00F93200">
        <w:rPr>
          <w:rFonts w:ascii="Arial" w:hAnsi="Arial" w:cs="Arial"/>
        </w:rPr>
        <w:t>,</w:t>
      </w:r>
      <w:r w:rsidRPr="00F93200">
        <w:rPr>
          <w:rFonts w:ascii="Arial" w:hAnsi="Arial" w:cs="Arial"/>
        </w:rPr>
        <w:t xml:space="preserve"> and Small Island Developing States where the needs are the greatest.</w:t>
      </w:r>
    </w:p>
    <w:p w14:paraId="094A09B7" w14:textId="77777777" w:rsidR="009A3ABF" w:rsidRPr="00F93200" w:rsidRDefault="009A3ABF">
      <w:pPr>
        <w:rPr>
          <w:rFonts w:ascii="Arial" w:hAnsi="Arial" w:cs="Arial"/>
        </w:rPr>
      </w:pPr>
    </w:p>
    <w:p w14:paraId="7863669A" w14:textId="611FE789" w:rsidR="00902810" w:rsidRPr="00F93200" w:rsidRDefault="00902810" w:rsidP="00B4082C">
      <w:pPr>
        <w:pStyle w:val="ListParagraph"/>
        <w:rPr>
          <w:rFonts w:eastAsia="Calibri"/>
        </w:rPr>
      </w:pPr>
      <w:r w:rsidRPr="00F93200">
        <w:rPr>
          <w:szCs w:val="21"/>
        </w:rPr>
        <w:t xml:space="preserve">Per the requirement for WIGOS implementation, </w:t>
      </w:r>
      <w:r w:rsidR="00AE0119" w:rsidRPr="00F93200">
        <w:rPr>
          <w:szCs w:val="21"/>
        </w:rPr>
        <w:t xml:space="preserve">National Meteorological Services (NMS) </w:t>
      </w:r>
      <w:r w:rsidRPr="00F93200">
        <w:rPr>
          <w:szCs w:val="21"/>
        </w:rPr>
        <w:t xml:space="preserve">are required </w:t>
      </w:r>
      <w:r w:rsidR="00AE0119" w:rsidRPr="00F93200">
        <w:rPr>
          <w:szCs w:val="21"/>
        </w:rPr>
        <w:t xml:space="preserve">to develop a </w:t>
      </w:r>
      <w:r w:rsidR="00AE0119" w:rsidRPr="00F93200">
        <w:rPr>
          <w:b/>
          <w:bCs/>
          <w:szCs w:val="21"/>
        </w:rPr>
        <w:t>National WIGOS Implementation Plan</w:t>
      </w:r>
      <w:r w:rsidR="00AE0119" w:rsidRPr="00F93200">
        <w:rPr>
          <w:szCs w:val="21"/>
        </w:rPr>
        <w:t xml:space="preserve"> (N-WIP).  The N-WIP must describe how the NMS will partner with other national entities to create a comprehensive strategy for the implementation of a national observing system, to collect, manage and store meteorological and hydrological and other forms of data.  The CMO H</w:t>
      </w:r>
      <w:r w:rsidR="00A300DC" w:rsidRPr="00F93200">
        <w:rPr>
          <w:szCs w:val="21"/>
        </w:rPr>
        <w:t>eadquarters</w:t>
      </w:r>
      <w:r w:rsidR="00AE0119" w:rsidRPr="00F93200">
        <w:rPr>
          <w:szCs w:val="21"/>
        </w:rPr>
        <w:t xml:space="preserve"> provided NMS</w:t>
      </w:r>
      <w:r w:rsidR="00A300DC" w:rsidRPr="00F93200">
        <w:rPr>
          <w:szCs w:val="21"/>
        </w:rPr>
        <w:t>s</w:t>
      </w:r>
      <w:r w:rsidR="00AE0119" w:rsidRPr="00F93200">
        <w:rPr>
          <w:szCs w:val="21"/>
        </w:rPr>
        <w:t xml:space="preserve"> with a self-assessment template for the identification of gaps in their observing systems and examples of completed assessment to assist in the completion of their assessment.  Further, NMSs of Members States that are not Members of WMO were provided with a form for the input of their data, which is required for the updating of their observational metadata which is stored on the WMO metadata database called Observing Systems Capability Analysis and Review (OSCAR)/Surface.  The updating of the database is a requirement of establishing their N</w:t>
      </w:r>
      <w:r w:rsidR="00AE0119" w:rsidRPr="00F93200">
        <w:rPr>
          <w:szCs w:val="21"/>
        </w:rPr>
        <w:noBreakHyphen/>
        <w:t>WIP.</w:t>
      </w:r>
      <w:r w:rsidRPr="00F93200">
        <w:rPr>
          <w:szCs w:val="21"/>
        </w:rPr>
        <w:t xml:space="preserve"> </w:t>
      </w:r>
      <w:r w:rsidR="00825527">
        <w:rPr>
          <w:szCs w:val="21"/>
        </w:rPr>
        <w:t>Member States are</w:t>
      </w:r>
      <w:r w:rsidRPr="00F93200">
        <w:rPr>
          <w:szCs w:val="21"/>
        </w:rPr>
        <w:t xml:space="preserve"> </w:t>
      </w:r>
      <w:r w:rsidRPr="00F93200">
        <w:rPr>
          <w:b/>
          <w:szCs w:val="21"/>
        </w:rPr>
        <w:t>urged to support their NMS in the development of a National WIGOS Implementation Plan</w:t>
      </w:r>
      <w:r w:rsidRPr="00F93200">
        <w:rPr>
          <w:szCs w:val="21"/>
        </w:rPr>
        <w:t xml:space="preserve"> by facilitating and enabling the necessary data policies and partnerships to integrate information about data related to weather, climate, and water and the environment.</w:t>
      </w:r>
    </w:p>
    <w:p w14:paraId="186419D5" w14:textId="77777777" w:rsidR="00B73684" w:rsidRPr="00F93200" w:rsidRDefault="00B73684" w:rsidP="00B73684">
      <w:pPr>
        <w:pStyle w:val="ListparagraphTab"/>
        <w:numPr>
          <w:ilvl w:val="0"/>
          <w:numId w:val="0"/>
        </w:numPr>
        <w:rPr>
          <w:rFonts w:eastAsia="Calibri"/>
        </w:rPr>
      </w:pPr>
    </w:p>
    <w:p w14:paraId="533FCBD5" w14:textId="77777777" w:rsidR="00825527" w:rsidRDefault="00825527">
      <w:pPr>
        <w:rPr>
          <w:rFonts w:ascii="Arial" w:hAnsi="Arial" w:cs="Arial"/>
          <w:sz w:val="22"/>
          <w:szCs w:val="22"/>
          <w:lang w:eastAsia="en-US"/>
        </w:rPr>
      </w:pPr>
      <w:r>
        <w:br w:type="page"/>
      </w:r>
    </w:p>
    <w:p w14:paraId="517B80D8" w14:textId="77777777" w:rsidR="00C4675F" w:rsidRPr="00F93200" w:rsidRDefault="008203F9" w:rsidP="00B4082C">
      <w:pPr>
        <w:pStyle w:val="ListParagraph"/>
        <w:rPr>
          <w:rFonts w:eastAsia="Calibri"/>
        </w:rPr>
      </w:pPr>
      <w:r w:rsidRPr="00F93200">
        <w:lastRenderedPageBreak/>
        <w:t xml:space="preserve">The concept for </w:t>
      </w:r>
      <w:r w:rsidRPr="00F93200">
        <w:rPr>
          <w:i/>
        </w:rPr>
        <w:t xml:space="preserve">Regional WIGOS Centres </w:t>
      </w:r>
      <w:r w:rsidRPr="00F93200">
        <w:t xml:space="preserve">(RWCs), as endorsed by the WMO Executive Council, </w:t>
      </w:r>
      <w:r w:rsidR="00F50F1A" w:rsidRPr="00F93200">
        <w:t>is a vital part of the implementation of WIGOS</w:t>
      </w:r>
      <w:r w:rsidRPr="00F93200">
        <w:t xml:space="preserve">.  The </w:t>
      </w:r>
      <w:r w:rsidR="00CF60BC" w:rsidRPr="00F93200">
        <w:t xml:space="preserve">WMO </w:t>
      </w:r>
      <w:r w:rsidRPr="00F93200">
        <w:rPr>
          <w:i/>
          <w:iCs/>
        </w:rPr>
        <w:t>Executive Council</w:t>
      </w:r>
      <w:r w:rsidRPr="00F93200">
        <w:t xml:space="preserve"> has recognized the critical role that RWCs will play in advancing the implementation of WIGOS at the regional level by providing regional coordination, technical guidance, assistance and advice to Members and partner organizations, through regional WIGOS performance monitoring and incident management.  </w:t>
      </w:r>
      <w:r w:rsidR="00AE0119" w:rsidRPr="00F93200">
        <w:rPr>
          <w:szCs w:val="21"/>
        </w:rPr>
        <w:t xml:space="preserve">A Concept Note for a </w:t>
      </w:r>
      <w:r w:rsidR="00AE0119" w:rsidRPr="00F93200">
        <w:rPr>
          <w:b/>
          <w:i/>
          <w:iCs/>
          <w:szCs w:val="21"/>
        </w:rPr>
        <w:t>Virtual Regional WIGOS Centre in RA IV</w:t>
      </w:r>
      <w:r w:rsidR="00AE0119" w:rsidRPr="00F93200">
        <w:rPr>
          <w:szCs w:val="21"/>
        </w:rPr>
        <w:t xml:space="preserve"> (North America, Central America and the Caribbean), was developed as a collaborative effort of the United States National Weather Service, Environment Canada, the CMO Headquarters Unit, and the Trinidad and Tobago Meteorological Service.  </w:t>
      </w:r>
    </w:p>
    <w:p w14:paraId="0A0ACFD7" w14:textId="77777777" w:rsidR="00C4675F" w:rsidRPr="00F93200" w:rsidRDefault="00C4675F" w:rsidP="00C4675F">
      <w:pPr>
        <w:pStyle w:val="ListParagraph"/>
        <w:numPr>
          <w:ilvl w:val="0"/>
          <w:numId w:val="0"/>
        </w:numPr>
        <w:rPr>
          <w:szCs w:val="21"/>
        </w:rPr>
      </w:pPr>
    </w:p>
    <w:p w14:paraId="5BD417C3" w14:textId="77777777" w:rsidR="0045042F" w:rsidRPr="00F93200" w:rsidRDefault="00AE0119" w:rsidP="00B4082C">
      <w:pPr>
        <w:pStyle w:val="ListParagraph"/>
        <w:rPr>
          <w:rFonts w:eastAsia="Calibri"/>
        </w:rPr>
      </w:pPr>
      <w:r w:rsidRPr="00F93200">
        <w:rPr>
          <w:szCs w:val="21"/>
        </w:rPr>
        <w:t xml:space="preserve">The RWC functions are to monitor and evaluate the availability, timeliness, and quality of observation data, where the CMO HQ and TTMS will cover the English-speaking Caribbean. The RWC Concept Note was endorsed by the RA IV Management Group at </w:t>
      </w:r>
      <w:r w:rsidR="00A300DC" w:rsidRPr="00F93200">
        <w:rPr>
          <w:szCs w:val="21"/>
        </w:rPr>
        <w:t xml:space="preserve">its </w:t>
      </w:r>
      <w:r w:rsidRPr="00F93200">
        <w:rPr>
          <w:szCs w:val="21"/>
        </w:rPr>
        <w:t>meeting in January 2020, Boston, USA.  The RWC working group is currently developing an implementation plan</w:t>
      </w:r>
      <w:r w:rsidR="00A300DC" w:rsidRPr="00F93200">
        <w:rPr>
          <w:szCs w:val="21"/>
        </w:rPr>
        <w:t xml:space="preserve"> to be presented in 2021</w:t>
      </w:r>
      <w:r w:rsidRPr="00F93200">
        <w:rPr>
          <w:szCs w:val="21"/>
        </w:rPr>
        <w:t>.</w:t>
      </w:r>
    </w:p>
    <w:p w14:paraId="72A07791" w14:textId="77777777" w:rsidR="00D213DE" w:rsidRPr="00F93200" w:rsidRDefault="00D213DE" w:rsidP="00337BDE">
      <w:pPr>
        <w:pStyle w:val="BodyText"/>
        <w:jc w:val="both"/>
        <w:rPr>
          <w:b w:val="0"/>
          <w:sz w:val="22"/>
        </w:rPr>
      </w:pPr>
    </w:p>
    <w:p w14:paraId="1117ECD1" w14:textId="77777777" w:rsidR="00C17447" w:rsidRPr="00F93200" w:rsidRDefault="008203F9" w:rsidP="00E82EAC">
      <w:pPr>
        <w:pStyle w:val="Heading2"/>
        <w:numPr>
          <w:ilvl w:val="0"/>
          <w:numId w:val="9"/>
        </w:numPr>
        <w:rPr>
          <w:lang w:val="en-GB"/>
        </w:rPr>
      </w:pPr>
      <w:r w:rsidRPr="00F93200">
        <w:rPr>
          <w:lang w:val="en-GB"/>
        </w:rPr>
        <w:t>The Global Framework for Climate Services (GFCS)</w:t>
      </w:r>
    </w:p>
    <w:p w14:paraId="5DE4BA35" w14:textId="77777777" w:rsidR="00BD59B6" w:rsidRPr="00F93200" w:rsidRDefault="00BD59B6" w:rsidP="00337BDE">
      <w:pPr>
        <w:ind w:right="18"/>
        <w:rPr>
          <w:rFonts w:ascii="Arial" w:hAnsi="Arial" w:cs="Arial"/>
        </w:rPr>
      </w:pPr>
    </w:p>
    <w:p w14:paraId="2AC86A82" w14:textId="77777777" w:rsidR="00147F37" w:rsidRPr="00F93200" w:rsidRDefault="008203F9" w:rsidP="00B4082C">
      <w:pPr>
        <w:pStyle w:val="ListParagraph"/>
      </w:pPr>
      <w:r w:rsidRPr="00F93200">
        <w:t xml:space="preserve">The Council will recall that the </w:t>
      </w:r>
      <w:r w:rsidRPr="00F93200">
        <w:rPr>
          <w:b/>
          <w:i/>
        </w:rPr>
        <w:t>Global Framework for Climate Services</w:t>
      </w:r>
      <w:r w:rsidRPr="00F93200">
        <w:t xml:space="preserve"> (GFCS), </w:t>
      </w:r>
      <w:r w:rsidR="00691F5F" w:rsidRPr="00F93200">
        <w:t>a</w:t>
      </w:r>
      <w:r w:rsidRPr="00F93200">
        <w:t xml:space="preserve"> U</w:t>
      </w:r>
      <w:r w:rsidR="00691F5F" w:rsidRPr="00F93200">
        <w:t>nited Nation (UN)</w:t>
      </w:r>
      <w:r w:rsidRPr="00F93200">
        <w:t xml:space="preserve">-led initiative spearheaded by WMO, is being implemented throughout the world to guide the development and application of science-based climate information and services in support of decision-making. </w:t>
      </w:r>
      <w:r w:rsidR="00A1390A" w:rsidRPr="00F93200">
        <w:rPr>
          <w:rStyle w:val="field-content2"/>
        </w:rPr>
        <w:t xml:space="preserve">Via Resolution 20 (Cg18), </w:t>
      </w:r>
      <w:r w:rsidR="00A1390A" w:rsidRPr="00F93200">
        <w:t>t</w:t>
      </w:r>
      <w:r w:rsidRPr="00F93200">
        <w:t xml:space="preserve">he governing structure for the GFCS </w:t>
      </w:r>
      <w:r w:rsidR="00A1390A" w:rsidRPr="00F93200">
        <w:t>was</w:t>
      </w:r>
      <w:r w:rsidR="00F50F1A" w:rsidRPr="00F93200">
        <w:t xml:space="preserve"> changed </w:t>
      </w:r>
      <w:r w:rsidR="00BE032E" w:rsidRPr="00F93200">
        <w:rPr>
          <w:rFonts w:eastAsia="Arial"/>
        </w:rPr>
        <w:t xml:space="preserve">to the </w:t>
      </w:r>
      <w:r w:rsidR="00BE032E" w:rsidRPr="00F93200">
        <w:rPr>
          <w:rFonts w:eastAsia="Arial"/>
          <w:i/>
          <w:iCs/>
        </w:rPr>
        <w:t>Climate Coordination Panel</w:t>
      </w:r>
      <w:r w:rsidR="00BE032E" w:rsidRPr="00F93200">
        <w:rPr>
          <w:rFonts w:eastAsia="Arial"/>
        </w:rPr>
        <w:t xml:space="preserve"> (CCP) which reports to the WMO Executive Council.</w:t>
      </w:r>
      <w:r w:rsidR="00D46215" w:rsidRPr="00F93200">
        <w:rPr>
          <w:rFonts w:eastAsia="Arial"/>
        </w:rPr>
        <w:t xml:space="preserve"> </w:t>
      </w:r>
      <w:r w:rsidR="00BE032E" w:rsidRPr="00F93200">
        <w:rPr>
          <w:rFonts w:eastAsia="Arial"/>
        </w:rPr>
        <w:t xml:space="preserve">The CCP includes </w:t>
      </w:r>
      <w:r w:rsidR="00722F6C" w:rsidRPr="00F93200">
        <w:rPr>
          <w:rFonts w:eastAsia="Arial"/>
        </w:rPr>
        <w:t>the following: (</w:t>
      </w:r>
      <w:r w:rsidR="00722F6C" w:rsidRPr="00F93200">
        <w:rPr>
          <w:spacing w:val="-4"/>
        </w:rPr>
        <w:t>i) Subgroup on the WMO contribution to the GFCS, (ii) Subgroup on climate policy and (iii) GFCS Partners Advisory Committee</w:t>
      </w:r>
      <w:r w:rsidR="00722F6C" w:rsidRPr="00F93200">
        <w:rPr>
          <w:rFonts w:eastAsia="Arial"/>
        </w:rPr>
        <w:t xml:space="preserve"> </w:t>
      </w:r>
      <w:r w:rsidR="00BE032E" w:rsidRPr="00F93200">
        <w:rPr>
          <w:rFonts w:eastAsia="Arial"/>
        </w:rPr>
        <w:t>(PAC), the mechanism for stakeholder engagement in GFCS.</w:t>
      </w:r>
    </w:p>
    <w:p w14:paraId="65AABC3D" w14:textId="77777777" w:rsidR="00E47D72" w:rsidRPr="00F93200" w:rsidRDefault="00E47D72" w:rsidP="00E47D72">
      <w:pPr>
        <w:pStyle w:val="ListparagraphTab"/>
        <w:numPr>
          <w:ilvl w:val="0"/>
          <w:numId w:val="0"/>
        </w:numPr>
      </w:pPr>
    </w:p>
    <w:p w14:paraId="62046725" w14:textId="77777777" w:rsidR="00341B2D" w:rsidRPr="00F93200" w:rsidRDefault="008203F9" w:rsidP="00B4082C">
      <w:pPr>
        <w:pStyle w:val="ListParagraph"/>
      </w:pPr>
      <w:r w:rsidRPr="00F93200">
        <w:t xml:space="preserve">As a framework with broad global participation and reach, GFCS enables the development and application of climate services to assist decision-making at all levels in support of addressing climate-related risks and outcomes at national, regional and global levels.  The priority areas for the GFCS are (i) </w:t>
      </w:r>
      <w:r w:rsidRPr="00F93200">
        <w:rPr>
          <w:rStyle w:val="field-content2"/>
        </w:rPr>
        <w:t xml:space="preserve">Agriculture and food security (ii) Disaster risk reduction, (iii) Energy (iv) </w:t>
      </w:r>
      <w:r w:rsidRPr="00F93200">
        <w:t xml:space="preserve">Health and (v) </w:t>
      </w:r>
      <w:r w:rsidRPr="00F93200">
        <w:rPr>
          <w:rStyle w:val="field-content2"/>
        </w:rPr>
        <w:t xml:space="preserve">Water.  </w:t>
      </w:r>
      <w:r w:rsidRPr="00F93200">
        <w:t>The GFCS is currently being implemented through eight global projects, many with an emphasis on developing countries and Small Island Developing States.</w:t>
      </w:r>
    </w:p>
    <w:p w14:paraId="5DF5E15D" w14:textId="77777777" w:rsidR="00341B2D" w:rsidRPr="00F93200" w:rsidRDefault="00341B2D" w:rsidP="00F90145">
      <w:pPr>
        <w:ind w:right="18"/>
        <w:rPr>
          <w:rFonts w:ascii="Arial" w:hAnsi="Arial" w:cs="Arial"/>
          <w:bCs/>
        </w:rPr>
      </w:pPr>
    </w:p>
    <w:p w14:paraId="3CD38E58" w14:textId="77777777" w:rsidR="0093374F" w:rsidRPr="00F93200" w:rsidRDefault="008203F9" w:rsidP="00B4082C">
      <w:pPr>
        <w:pStyle w:val="ListParagraph"/>
        <w:rPr>
          <w:lang w:eastAsia="en-GB"/>
        </w:rPr>
      </w:pPr>
      <w:r w:rsidRPr="00F93200">
        <w:t xml:space="preserve">In this regard, several of the GFCS Projects involve the </w:t>
      </w:r>
      <w:r w:rsidR="006261D1" w:rsidRPr="00F93200">
        <w:t xml:space="preserve">CIMH, </w:t>
      </w:r>
      <w:r w:rsidR="00D46215" w:rsidRPr="00F93200">
        <w:t>which has been implementing the five GFCS pillars plus other sectors of importance such as tourism</w:t>
      </w:r>
      <w:r w:rsidR="006261D1" w:rsidRPr="00F93200">
        <w:t>, at the regional level</w:t>
      </w:r>
      <w:r w:rsidRPr="00F93200">
        <w:t xml:space="preserve">.  </w:t>
      </w:r>
      <w:r w:rsidR="002D5643" w:rsidRPr="00F93200">
        <w:t>One</w:t>
      </w:r>
      <w:r w:rsidR="00D46215" w:rsidRPr="00F93200">
        <w:t xml:space="preserve"> </w:t>
      </w:r>
      <w:r w:rsidR="008E48AE" w:rsidRPr="00F93200">
        <w:t xml:space="preserve">such </w:t>
      </w:r>
      <w:r w:rsidR="009B1605" w:rsidRPr="00F93200">
        <w:t xml:space="preserve">project </w:t>
      </w:r>
      <w:r w:rsidR="002D5643" w:rsidRPr="00F93200">
        <w:t>is</w:t>
      </w:r>
      <w:r w:rsidRPr="00F93200">
        <w:t xml:space="preserve"> the </w:t>
      </w:r>
      <w:r w:rsidR="008E48AE" w:rsidRPr="00F93200">
        <w:rPr>
          <w:i/>
          <w:iCs/>
          <w:lang w:eastAsia="en-GB"/>
        </w:rPr>
        <w:t>ACP-EU Climate Services and Related Applications</w:t>
      </w:r>
      <w:r w:rsidR="008E48AE" w:rsidRPr="00F93200">
        <w:rPr>
          <w:lang w:eastAsia="en-GB"/>
        </w:rPr>
        <w:t xml:space="preserve"> (ClimSA) that the CIMH is implementing on behalf of the CMO.  That project </w:t>
      </w:r>
      <w:r w:rsidR="00770836" w:rsidRPr="00F93200">
        <w:t xml:space="preserve">will </w:t>
      </w:r>
      <w:r w:rsidR="004C1289" w:rsidRPr="00F93200">
        <w:t xml:space="preserve">benefit </w:t>
      </w:r>
      <w:r w:rsidR="008E48AE" w:rsidRPr="00F93200">
        <w:t>a number of</w:t>
      </w:r>
      <w:r w:rsidR="004C1289" w:rsidRPr="00F93200">
        <w:t xml:space="preserve"> CMO Member States</w:t>
      </w:r>
      <w:r w:rsidR="00F940B4" w:rsidRPr="00F93200">
        <w:t xml:space="preserve"> through the development of National Frameworks for Climate Services</w:t>
      </w:r>
      <w:r w:rsidR="008E48AE" w:rsidRPr="00F93200">
        <w:t xml:space="preserve"> (see the CIMH Principal’s report for further details)</w:t>
      </w:r>
      <w:r w:rsidR="00F940B4" w:rsidRPr="00F93200">
        <w:t>.</w:t>
      </w:r>
      <w:r w:rsidR="00DC6F55" w:rsidRPr="00F93200">
        <w:t xml:space="preserve">  The CMO Headquarters is supporting the CIMH in this project.</w:t>
      </w:r>
    </w:p>
    <w:p w14:paraId="1B088C7B" w14:textId="77777777" w:rsidR="00E47D72" w:rsidRPr="00F93200" w:rsidRDefault="00E47D72" w:rsidP="00E47D72">
      <w:pPr>
        <w:pStyle w:val="ListParagraph"/>
        <w:numPr>
          <w:ilvl w:val="0"/>
          <w:numId w:val="0"/>
        </w:numPr>
        <w:rPr>
          <w:rStyle w:val="field-content2"/>
          <w:bCs/>
        </w:rPr>
      </w:pPr>
    </w:p>
    <w:p w14:paraId="3201FB3D" w14:textId="77777777" w:rsidR="00E47D72" w:rsidRPr="00F93200" w:rsidRDefault="008E48AE" w:rsidP="00B4082C">
      <w:pPr>
        <w:pStyle w:val="ListParagraph"/>
        <w:rPr>
          <w:rStyle w:val="field-content2"/>
          <w:bCs/>
        </w:rPr>
      </w:pPr>
      <w:r w:rsidRPr="00F93200">
        <w:rPr>
          <w:rStyle w:val="field-content2"/>
        </w:rPr>
        <w:t>Council will also recall that, t</w:t>
      </w:r>
      <w:r w:rsidR="00E47D72" w:rsidRPr="00F93200">
        <w:rPr>
          <w:rStyle w:val="field-content2"/>
        </w:rPr>
        <w:t>h</w:t>
      </w:r>
      <w:r w:rsidR="003A0937" w:rsidRPr="00F93200">
        <w:rPr>
          <w:rStyle w:val="field-content2"/>
        </w:rPr>
        <w:t xml:space="preserve">rough a </w:t>
      </w:r>
      <w:r w:rsidR="00E47D72" w:rsidRPr="00F93200">
        <w:rPr>
          <w:rStyle w:val="field-content2"/>
        </w:rPr>
        <w:t xml:space="preserve">WMO-CMO Implementing Arrangement </w:t>
      </w:r>
      <w:r w:rsidR="003A0937" w:rsidRPr="00F93200">
        <w:rPr>
          <w:rStyle w:val="field-content2"/>
        </w:rPr>
        <w:t xml:space="preserve">(CMC61, Doc 11), </w:t>
      </w:r>
      <w:r w:rsidR="003A0937" w:rsidRPr="00F93200">
        <w:rPr>
          <w:rStyle w:val="field-content2"/>
          <w:i/>
          <w:iCs/>
        </w:rPr>
        <w:t>National Frameworks for Weather, Water, and Climate Services</w:t>
      </w:r>
      <w:r w:rsidR="003A0937" w:rsidRPr="00F93200">
        <w:rPr>
          <w:rStyle w:val="field-content2"/>
        </w:rPr>
        <w:t xml:space="preserve"> and </w:t>
      </w:r>
      <w:r w:rsidR="003A0937" w:rsidRPr="00F93200">
        <w:rPr>
          <w:rStyle w:val="field-content2"/>
          <w:i/>
          <w:iCs/>
        </w:rPr>
        <w:t>complementary Action Plans</w:t>
      </w:r>
      <w:r w:rsidR="003A0937" w:rsidRPr="00F93200">
        <w:rPr>
          <w:rStyle w:val="field-content2"/>
        </w:rPr>
        <w:t xml:space="preserve"> are included in new</w:t>
      </w:r>
      <w:r w:rsidRPr="00F93200">
        <w:rPr>
          <w:rStyle w:val="field-content2"/>
        </w:rPr>
        <w:t>ly developed</w:t>
      </w:r>
      <w:r w:rsidR="003A0937" w:rsidRPr="00F93200">
        <w:rPr>
          <w:rStyle w:val="field-content2"/>
        </w:rPr>
        <w:t xml:space="preserve"> </w:t>
      </w:r>
      <w:r w:rsidR="003A0937" w:rsidRPr="00F93200">
        <w:rPr>
          <w:rStyle w:val="field-content2"/>
          <w:i/>
          <w:iCs/>
        </w:rPr>
        <w:t>Strategic Plans</w:t>
      </w:r>
      <w:r w:rsidR="003A0937" w:rsidRPr="00F93200">
        <w:rPr>
          <w:rStyle w:val="field-content2"/>
        </w:rPr>
        <w:t xml:space="preserve"> for the National Meteorological and Hydrometeorological Services of eight beneficiary CMO Member States.  The </w:t>
      </w:r>
      <w:r w:rsidRPr="00F93200">
        <w:rPr>
          <w:rStyle w:val="field-content2"/>
        </w:rPr>
        <w:t>s</w:t>
      </w:r>
      <w:r w:rsidR="003A0937" w:rsidRPr="00F93200">
        <w:rPr>
          <w:rStyle w:val="field-content2"/>
        </w:rPr>
        <w:t xml:space="preserve">trategic </w:t>
      </w:r>
      <w:r w:rsidRPr="00F93200">
        <w:rPr>
          <w:rStyle w:val="field-content2"/>
        </w:rPr>
        <w:t>p</w:t>
      </w:r>
      <w:r w:rsidR="003A0937" w:rsidRPr="00F93200">
        <w:rPr>
          <w:rStyle w:val="field-content2"/>
        </w:rPr>
        <w:t>eriods are 2021 to 2025, except for Guyana, which is 2022 to 2026. Implementation of th</w:t>
      </w:r>
      <w:r w:rsidR="00FA24A6" w:rsidRPr="00F93200">
        <w:rPr>
          <w:rStyle w:val="field-content2"/>
        </w:rPr>
        <w:t>is</w:t>
      </w:r>
      <w:r w:rsidRPr="00F93200">
        <w:rPr>
          <w:rStyle w:val="field-content2"/>
        </w:rPr>
        <w:t xml:space="preserve"> project</w:t>
      </w:r>
      <w:r w:rsidR="003A0937" w:rsidRPr="00F93200">
        <w:rPr>
          <w:rStyle w:val="field-content2"/>
        </w:rPr>
        <w:t xml:space="preserve"> was </w:t>
      </w:r>
      <w:r w:rsidRPr="00F93200">
        <w:rPr>
          <w:rStyle w:val="field-content2"/>
        </w:rPr>
        <w:t>supported by</w:t>
      </w:r>
      <w:r w:rsidR="003A0937" w:rsidRPr="00F93200">
        <w:rPr>
          <w:rStyle w:val="field-content2"/>
        </w:rPr>
        <w:t xml:space="preserve"> CIMH to ensure compatibility and complementarity </w:t>
      </w:r>
      <w:r w:rsidRPr="00F93200">
        <w:rPr>
          <w:rStyle w:val="field-content2"/>
        </w:rPr>
        <w:t xml:space="preserve">in Member States </w:t>
      </w:r>
      <w:r w:rsidR="00FA24A6" w:rsidRPr="00F93200">
        <w:rPr>
          <w:rStyle w:val="field-content2"/>
        </w:rPr>
        <w:t>in which they are</w:t>
      </w:r>
      <w:r w:rsidR="00DC6F55" w:rsidRPr="00F93200">
        <w:rPr>
          <w:rStyle w:val="field-content2"/>
        </w:rPr>
        <w:t xml:space="preserve"> develo</w:t>
      </w:r>
      <w:r w:rsidR="00FA24A6" w:rsidRPr="00F93200">
        <w:rPr>
          <w:rStyle w:val="field-content2"/>
        </w:rPr>
        <w:t>ping</w:t>
      </w:r>
      <w:r w:rsidR="00DC6F55" w:rsidRPr="00F93200">
        <w:rPr>
          <w:rStyle w:val="field-content2"/>
        </w:rPr>
        <w:t xml:space="preserve"> national framework for climate services.</w:t>
      </w:r>
    </w:p>
    <w:p w14:paraId="1110219D" w14:textId="77777777" w:rsidR="002979C3" w:rsidRPr="00F93200" w:rsidRDefault="002979C3" w:rsidP="00A1390A">
      <w:pPr>
        <w:pStyle w:val="ListParagraph"/>
        <w:numPr>
          <w:ilvl w:val="0"/>
          <w:numId w:val="0"/>
        </w:numPr>
        <w:rPr>
          <w:rStyle w:val="field-content2"/>
          <w:bCs/>
        </w:rPr>
      </w:pPr>
    </w:p>
    <w:p w14:paraId="32E63E55" w14:textId="77777777" w:rsidR="00F940B4" w:rsidRPr="00F93200" w:rsidRDefault="00F940B4" w:rsidP="00E82EAC">
      <w:pPr>
        <w:pStyle w:val="Heading2"/>
        <w:numPr>
          <w:ilvl w:val="0"/>
          <w:numId w:val="9"/>
        </w:numPr>
        <w:rPr>
          <w:lang w:val="en-GB"/>
        </w:rPr>
      </w:pPr>
      <w:r w:rsidRPr="00F93200">
        <w:rPr>
          <w:lang w:val="en-GB"/>
        </w:rPr>
        <w:t>Issues emerging from the WMO Technical Commission</w:t>
      </w:r>
      <w:r w:rsidR="0004052C" w:rsidRPr="00F93200">
        <w:rPr>
          <w:lang w:val="en-GB"/>
        </w:rPr>
        <w:t>s</w:t>
      </w:r>
      <w:r w:rsidRPr="00F93200">
        <w:rPr>
          <w:lang w:val="en-GB"/>
        </w:rPr>
        <w:t xml:space="preserve"> and Research Board in 202</w:t>
      </w:r>
      <w:r w:rsidR="00B2006B" w:rsidRPr="00F93200">
        <w:rPr>
          <w:lang w:val="en-GB"/>
        </w:rPr>
        <w:t>1</w:t>
      </w:r>
    </w:p>
    <w:p w14:paraId="45F2027E" w14:textId="77777777" w:rsidR="00F940B4" w:rsidRPr="00F93200" w:rsidRDefault="00F940B4" w:rsidP="00F940B4">
      <w:pPr>
        <w:tabs>
          <w:tab w:val="left" w:pos="3600"/>
        </w:tabs>
        <w:rPr>
          <w:rFonts w:ascii="Arial" w:hAnsi="Arial" w:cs="Arial"/>
        </w:rPr>
      </w:pPr>
    </w:p>
    <w:p w14:paraId="70567DC7" w14:textId="04B58272" w:rsidR="00DC6F55" w:rsidRPr="007B1FA2" w:rsidRDefault="00357199" w:rsidP="00043405">
      <w:pPr>
        <w:pStyle w:val="ListParagraph"/>
        <w:rPr>
          <w:lang w:val="en-GB"/>
        </w:rPr>
      </w:pPr>
      <w:r w:rsidRPr="006E375D">
        <w:t xml:space="preserve">Council is asked to note that </w:t>
      </w:r>
      <w:r w:rsidR="007B1FA2">
        <w:t xml:space="preserve">Part II of the </w:t>
      </w:r>
      <w:r w:rsidR="00C47A1A">
        <w:t xml:space="preserve">First Session of the </w:t>
      </w:r>
      <w:r w:rsidR="00043405" w:rsidRPr="008E17A8">
        <w:rPr>
          <w:i/>
          <w:iCs/>
          <w:lang w:val="en-GB"/>
        </w:rPr>
        <w:t>Commission for Weather, Climate, Water and related Environmental Services and Applications</w:t>
      </w:r>
      <w:r w:rsidR="00043405" w:rsidRPr="006E375D">
        <w:rPr>
          <w:lang w:val="en-GB"/>
        </w:rPr>
        <w:t xml:space="preserve"> (</w:t>
      </w:r>
      <w:r w:rsidR="00DC6F55" w:rsidRPr="006E375D">
        <w:t>Services Commission</w:t>
      </w:r>
      <w:r w:rsidR="00043405" w:rsidRPr="006E375D">
        <w:t>, SERCOM-</w:t>
      </w:r>
      <w:r w:rsidR="00C47A1A">
        <w:t>1 (II)</w:t>
      </w:r>
      <w:r w:rsidR="00043405" w:rsidRPr="006E375D">
        <w:t xml:space="preserve">) </w:t>
      </w:r>
      <w:r w:rsidR="00C47A1A">
        <w:t xml:space="preserve">was held </w:t>
      </w:r>
      <w:r w:rsidR="00DC6F55" w:rsidRPr="006E375D">
        <w:t xml:space="preserve">during 22-26 February </w:t>
      </w:r>
      <w:r w:rsidR="00DC6F55" w:rsidRPr="00F93200">
        <w:t>2021</w:t>
      </w:r>
      <w:r w:rsidR="00043405">
        <w:t xml:space="preserve">. </w:t>
      </w:r>
      <w:r w:rsidR="006E375D">
        <w:t xml:space="preserve">The meeting was attended by </w:t>
      </w:r>
      <w:r w:rsidR="00043405" w:rsidRPr="00043405">
        <w:rPr>
          <w:i/>
          <w:iCs/>
        </w:rPr>
        <w:t>Dr Arlene Laing</w:t>
      </w:r>
      <w:r w:rsidR="00043405">
        <w:t xml:space="preserve">, </w:t>
      </w:r>
      <w:r w:rsidR="006E375D">
        <w:t xml:space="preserve">who </w:t>
      </w:r>
      <w:r w:rsidR="00043405">
        <w:t xml:space="preserve">led the </w:t>
      </w:r>
      <w:r w:rsidR="00043405" w:rsidRPr="00F93200">
        <w:t>British Caribbean Territories (BCT)</w:t>
      </w:r>
      <w:r w:rsidR="00043405">
        <w:t xml:space="preserve"> delegation, </w:t>
      </w:r>
      <w:r w:rsidR="00C47A1A">
        <w:t xml:space="preserve">which included </w:t>
      </w:r>
      <w:r w:rsidR="00043405" w:rsidRPr="00043405">
        <w:rPr>
          <w:i/>
          <w:iCs/>
        </w:rPr>
        <w:t>Mr Glendell De Souza</w:t>
      </w:r>
      <w:r w:rsidR="006E375D">
        <w:t xml:space="preserve">, </w:t>
      </w:r>
      <w:r w:rsidR="00825527" w:rsidRPr="00C47A1A">
        <w:rPr>
          <w:i/>
          <w:iCs/>
        </w:rPr>
        <w:lastRenderedPageBreak/>
        <w:t>Mr</w:t>
      </w:r>
      <w:r w:rsidR="00825527">
        <w:rPr>
          <w:i/>
          <w:iCs/>
        </w:rPr>
        <w:t> </w:t>
      </w:r>
      <w:r w:rsidR="00825527" w:rsidRPr="001E2697">
        <w:rPr>
          <w:bCs/>
          <w:i/>
          <w:iCs/>
          <w:color w:val="000000"/>
        </w:rPr>
        <w:t>J</w:t>
      </w:r>
      <w:r w:rsidR="00825527">
        <w:rPr>
          <w:bCs/>
          <w:i/>
          <w:iCs/>
          <w:color w:val="000000"/>
        </w:rPr>
        <w:t>ohn </w:t>
      </w:r>
      <w:r w:rsidR="00C47A1A" w:rsidRPr="001E2697">
        <w:rPr>
          <w:bCs/>
          <w:i/>
          <w:iCs/>
          <w:color w:val="000000"/>
        </w:rPr>
        <w:t>Tibbetts</w:t>
      </w:r>
      <w:r w:rsidR="00C47A1A">
        <w:rPr>
          <w:bCs/>
          <w:i/>
          <w:iCs/>
          <w:color w:val="000000"/>
        </w:rPr>
        <w:t xml:space="preserve"> </w:t>
      </w:r>
      <w:r w:rsidR="00C47A1A" w:rsidRPr="00C47A1A">
        <w:rPr>
          <w:bCs/>
          <w:color w:val="000000"/>
        </w:rPr>
        <w:t>of the</w:t>
      </w:r>
      <w:r w:rsidR="00C47A1A">
        <w:rPr>
          <w:bCs/>
          <w:i/>
          <w:iCs/>
          <w:color w:val="000000"/>
        </w:rPr>
        <w:t xml:space="preserve"> </w:t>
      </w:r>
      <w:r w:rsidR="00C47A1A" w:rsidRPr="00C47A1A">
        <w:rPr>
          <w:bCs/>
          <w:color w:val="000000"/>
        </w:rPr>
        <w:t>Cayman Islands</w:t>
      </w:r>
      <w:r w:rsidR="00C47A1A">
        <w:rPr>
          <w:bCs/>
          <w:color w:val="000000"/>
        </w:rPr>
        <w:t xml:space="preserve">, </w:t>
      </w:r>
      <w:r w:rsidR="00C47A1A" w:rsidRPr="00C47A1A">
        <w:rPr>
          <w:bCs/>
          <w:i/>
          <w:iCs/>
          <w:color w:val="000000"/>
        </w:rPr>
        <w:t xml:space="preserve">Mr </w:t>
      </w:r>
      <w:r w:rsidR="00C47A1A" w:rsidRPr="001E2697">
        <w:rPr>
          <w:bCs/>
          <w:i/>
          <w:iCs/>
          <w:color w:val="000000"/>
        </w:rPr>
        <w:t>A</w:t>
      </w:r>
      <w:r w:rsidR="00C47A1A">
        <w:rPr>
          <w:bCs/>
          <w:i/>
          <w:iCs/>
          <w:color w:val="000000"/>
        </w:rPr>
        <w:t>drian</w:t>
      </w:r>
      <w:r w:rsidR="00C47A1A" w:rsidRPr="001E2697">
        <w:rPr>
          <w:bCs/>
          <w:i/>
          <w:iCs/>
          <w:color w:val="000000"/>
        </w:rPr>
        <w:t xml:space="preserve"> Trotman, </w:t>
      </w:r>
      <w:r w:rsidR="00C47A1A">
        <w:rPr>
          <w:bCs/>
          <w:i/>
          <w:iCs/>
          <w:color w:val="000000"/>
        </w:rPr>
        <w:t xml:space="preserve">Ms </w:t>
      </w:r>
      <w:r w:rsidR="00C47A1A" w:rsidRPr="001E2697">
        <w:rPr>
          <w:bCs/>
          <w:i/>
          <w:iCs/>
          <w:color w:val="000000"/>
        </w:rPr>
        <w:t>K</w:t>
      </w:r>
      <w:r w:rsidR="00C47A1A">
        <w:rPr>
          <w:bCs/>
          <w:i/>
          <w:iCs/>
          <w:color w:val="000000"/>
        </w:rPr>
        <w:t>athy-Ann</w:t>
      </w:r>
      <w:r w:rsidR="00C47A1A" w:rsidRPr="001E2697">
        <w:rPr>
          <w:bCs/>
          <w:i/>
          <w:iCs/>
          <w:color w:val="000000"/>
        </w:rPr>
        <w:t xml:space="preserve"> Caesar, </w:t>
      </w:r>
      <w:r w:rsidR="00C47A1A" w:rsidRPr="00C47A1A">
        <w:rPr>
          <w:bCs/>
          <w:color w:val="000000"/>
        </w:rPr>
        <w:t>and</w:t>
      </w:r>
      <w:r w:rsidR="00C47A1A">
        <w:rPr>
          <w:bCs/>
          <w:i/>
          <w:iCs/>
          <w:color w:val="000000"/>
        </w:rPr>
        <w:t xml:space="preserve"> </w:t>
      </w:r>
      <w:r w:rsidR="00825527">
        <w:rPr>
          <w:bCs/>
          <w:i/>
          <w:iCs/>
          <w:color w:val="000000"/>
        </w:rPr>
        <w:t>Dr </w:t>
      </w:r>
      <w:r w:rsidR="00825527" w:rsidRPr="001E2697">
        <w:rPr>
          <w:bCs/>
          <w:i/>
          <w:iCs/>
          <w:color w:val="000000"/>
        </w:rPr>
        <w:t>C</w:t>
      </w:r>
      <w:r w:rsidR="00825527">
        <w:rPr>
          <w:bCs/>
          <w:i/>
          <w:iCs/>
          <w:color w:val="000000"/>
        </w:rPr>
        <w:t>edric </w:t>
      </w:r>
      <w:r w:rsidR="00C47A1A" w:rsidRPr="001E2697">
        <w:rPr>
          <w:bCs/>
          <w:i/>
          <w:iCs/>
          <w:color w:val="000000"/>
        </w:rPr>
        <w:t xml:space="preserve">Van </w:t>
      </w:r>
      <w:proofErr w:type="spellStart"/>
      <w:r w:rsidR="00C47A1A" w:rsidRPr="001E2697">
        <w:rPr>
          <w:bCs/>
          <w:i/>
          <w:iCs/>
          <w:color w:val="000000"/>
        </w:rPr>
        <w:t>MeerBeeck</w:t>
      </w:r>
      <w:proofErr w:type="spellEnd"/>
      <w:r w:rsidR="00C47A1A">
        <w:rPr>
          <w:bCs/>
          <w:i/>
          <w:iCs/>
          <w:color w:val="000000"/>
        </w:rPr>
        <w:t xml:space="preserve"> </w:t>
      </w:r>
      <w:r w:rsidR="00C47A1A" w:rsidRPr="00C47A1A">
        <w:rPr>
          <w:bCs/>
          <w:color w:val="000000"/>
        </w:rPr>
        <w:t>of CIMH</w:t>
      </w:r>
      <w:r w:rsidR="00C47A1A">
        <w:rPr>
          <w:bCs/>
          <w:i/>
          <w:iCs/>
          <w:color w:val="000000"/>
        </w:rPr>
        <w:t>.</w:t>
      </w:r>
    </w:p>
    <w:p w14:paraId="41242B9C" w14:textId="77777777" w:rsidR="001116A0" w:rsidRDefault="001116A0" w:rsidP="001116A0">
      <w:pPr>
        <w:pStyle w:val="ListParagraph"/>
        <w:numPr>
          <w:ilvl w:val="0"/>
          <w:numId w:val="0"/>
        </w:numPr>
        <w:rPr>
          <w:lang w:val="en-GB"/>
        </w:rPr>
      </w:pPr>
    </w:p>
    <w:p w14:paraId="23A9E44D" w14:textId="75517139" w:rsidR="008F48B5" w:rsidRDefault="001116A0" w:rsidP="00DC3219">
      <w:pPr>
        <w:pStyle w:val="ListParagraph"/>
        <w:rPr>
          <w:lang w:val="en-GB"/>
        </w:rPr>
      </w:pPr>
      <w:r>
        <w:rPr>
          <w:lang w:val="en-GB"/>
        </w:rPr>
        <w:t>SERCOM-1 initially focused on establishing its working structures</w:t>
      </w:r>
      <w:r w:rsidR="00B02F73">
        <w:rPr>
          <w:lang w:val="en-GB"/>
        </w:rPr>
        <w:t xml:space="preserve"> and</w:t>
      </w:r>
      <w:r w:rsidR="00DC3219">
        <w:rPr>
          <w:lang w:val="en-GB"/>
        </w:rPr>
        <w:t xml:space="preserve"> their </w:t>
      </w:r>
      <w:r w:rsidR="00A00350">
        <w:rPr>
          <w:lang w:val="en-GB"/>
        </w:rPr>
        <w:t>T</w:t>
      </w:r>
      <w:r w:rsidR="00DC3219">
        <w:rPr>
          <w:lang w:val="en-GB"/>
        </w:rPr>
        <w:t xml:space="preserve">erms of </w:t>
      </w:r>
      <w:r w:rsidR="00A00350">
        <w:rPr>
          <w:lang w:val="en-GB"/>
        </w:rPr>
        <w:t>R</w:t>
      </w:r>
      <w:r w:rsidR="00DC3219">
        <w:rPr>
          <w:lang w:val="en-GB"/>
        </w:rPr>
        <w:t>eference</w:t>
      </w:r>
      <w:r w:rsidR="00706A7A">
        <w:rPr>
          <w:lang w:val="en-GB"/>
        </w:rPr>
        <w:t xml:space="preserve"> and development of a Workplan. </w:t>
      </w:r>
      <w:r w:rsidR="00A00350">
        <w:rPr>
          <w:lang w:val="en-GB"/>
        </w:rPr>
        <w:t xml:space="preserve">CMO experts </w:t>
      </w:r>
      <w:r w:rsidR="00706A7A">
        <w:rPr>
          <w:lang w:val="en-GB"/>
        </w:rPr>
        <w:t xml:space="preserve">in SERCOM </w:t>
      </w:r>
      <w:r w:rsidR="00A00350">
        <w:rPr>
          <w:lang w:val="en-GB"/>
        </w:rPr>
        <w:t>are noted in the list below:</w:t>
      </w:r>
    </w:p>
    <w:p w14:paraId="47A835A3" w14:textId="77777777" w:rsidR="00A00350" w:rsidRPr="00A00350" w:rsidRDefault="00A00350" w:rsidP="00A00350">
      <w:pPr>
        <w:pStyle w:val="ListParagraph"/>
        <w:numPr>
          <w:ilvl w:val="0"/>
          <w:numId w:val="0"/>
        </w:numPr>
        <w:rPr>
          <w:lang w:val="en-GB"/>
        </w:rPr>
      </w:pPr>
    </w:p>
    <w:p w14:paraId="1B1E9BFD" w14:textId="77777777" w:rsidR="00DC3219" w:rsidRDefault="00DC3219" w:rsidP="001766AE">
      <w:pPr>
        <w:pStyle w:val="ListParagraph"/>
        <w:numPr>
          <w:ilvl w:val="0"/>
          <w:numId w:val="27"/>
        </w:numPr>
        <w:rPr>
          <w:lang w:val="en-GB"/>
        </w:rPr>
      </w:pPr>
      <w:r>
        <w:rPr>
          <w:lang w:val="en-GB"/>
        </w:rPr>
        <w:t>Standing Committee on Services for Aviation (SC-AVI);</w:t>
      </w:r>
    </w:p>
    <w:p w14:paraId="0052F05C" w14:textId="7D7ECE70" w:rsidR="00A00350" w:rsidRPr="00A00350" w:rsidRDefault="00BB5BAC" w:rsidP="00A00350">
      <w:pPr>
        <w:pStyle w:val="ListParagraph"/>
        <w:numPr>
          <w:ilvl w:val="0"/>
          <w:numId w:val="0"/>
        </w:numPr>
        <w:ind w:left="2160"/>
        <w:rPr>
          <w:i/>
          <w:iCs/>
          <w:lang w:val="en-GB"/>
        </w:rPr>
      </w:pPr>
      <w:r>
        <w:rPr>
          <w:i/>
          <w:iCs/>
          <w:lang w:val="en-GB"/>
        </w:rPr>
        <w:t xml:space="preserve">Expert Team: </w:t>
      </w:r>
      <w:r w:rsidR="00A00350" w:rsidRPr="00A00350">
        <w:rPr>
          <w:i/>
          <w:iCs/>
          <w:lang w:val="en-GB"/>
        </w:rPr>
        <w:t>Ms Kathy Ann Caesar</w:t>
      </w:r>
      <w:r w:rsidR="00A00350">
        <w:rPr>
          <w:i/>
          <w:iCs/>
          <w:lang w:val="en-GB"/>
        </w:rPr>
        <w:t>/BCT</w:t>
      </w:r>
      <w:r w:rsidR="00F477FE">
        <w:rPr>
          <w:i/>
          <w:iCs/>
          <w:lang w:val="en-GB"/>
        </w:rPr>
        <w:t>, Mr Lyndon Alves/Guyana</w:t>
      </w:r>
    </w:p>
    <w:p w14:paraId="08DBBCC9" w14:textId="77777777" w:rsidR="00DC3219" w:rsidRDefault="00DC3219" w:rsidP="001766AE">
      <w:pPr>
        <w:pStyle w:val="ListParagraph"/>
        <w:numPr>
          <w:ilvl w:val="0"/>
          <w:numId w:val="27"/>
        </w:numPr>
        <w:rPr>
          <w:lang w:val="en-GB"/>
        </w:rPr>
      </w:pPr>
      <w:r>
        <w:rPr>
          <w:lang w:val="en-GB"/>
        </w:rPr>
        <w:t>Standing Committee on Services for Agriculture (SC-AGR);</w:t>
      </w:r>
    </w:p>
    <w:p w14:paraId="70E629CF" w14:textId="210D85AD" w:rsidR="00CF0710" w:rsidRDefault="00BB5BAC" w:rsidP="00A00350">
      <w:pPr>
        <w:ind w:left="2160"/>
        <w:rPr>
          <w:rFonts w:ascii="Arial" w:hAnsi="Arial" w:cs="Arial"/>
          <w:i/>
          <w:iCs/>
          <w:sz w:val="22"/>
          <w:szCs w:val="22"/>
          <w:lang w:val="en-GB"/>
        </w:rPr>
      </w:pPr>
      <w:r>
        <w:rPr>
          <w:rFonts w:ascii="Arial" w:hAnsi="Arial" w:cs="Arial"/>
          <w:i/>
          <w:iCs/>
          <w:sz w:val="22"/>
          <w:szCs w:val="22"/>
          <w:lang w:val="en-GB"/>
        </w:rPr>
        <w:t xml:space="preserve">Expert Team: </w:t>
      </w:r>
      <w:r w:rsidR="00A00350" w:rsidRPr="00A00350">
        <w:rPr>
          <w:rFonts w:ascii="Arial" w:hAnsi="Arial" w:cs="Arial"/>
          <w:i/>
          <w:iCs/>
          <w:sz w:val="22"/>
          <w:szCs w:val="22"/>
          <w:lang w:val="en-GB"/>
        </w:rPr>
        <w:t xml:space="preserve">Ms </w:t>
      </w:r>
      <w:proofErr w:type="spellStart"/>
      <w:r w:rsidR="00A00350" w:rsidRPr="00A00350">
        <w:rPr>
          <w:rFonts w:ascii="Arial" w:hAnsi="Arial" w:cs="Arial"/>
          <w:i/>
          <w:iCs/>
          <w:sz w:val="22"/>
          <w:szCs w:val="22"/>
          <w:lang w:val="en-GB"/>
        </w:rPr>
        <w:t>Shontelle</w:t>
      </w:r>
      <w:proofErr w:type="spellEnd"/>
      <w:r w:rsidR="00A00350" w:rsidRPr="00A00350">
        <w:rPr>
          <w:rFonts w:ascii="Arial" w:hAnsi="Arial" w:cs="Arial"/>
          <w:i/>
          <w:iCs/>
          <w:sz w:val="22"/>
          <w:szCs w:val="22"/>
          <w:lang w:val="en-GB"/>
        </w:rPr>
        <w:t xml:space="preserve"> </w:t>
      </w:r>
      <w:proofErr w:type="spellStart"/>
      <w:r w:rsidR="00A00350" w:rsidRPr="00A00350">
        <w:rPr>
          <w:rFonts w:ascii="Arial" w:hAnsi="Arial" w:cs="Arial"/>
          <w:i/>
          <w:iCs/>
          <w:sz w:val="22"/>
          <w:szCs w:val="22"/>
          <w:lang w:val="en-GB"/>
        </w:rPr>
        <w:t>Stoute</w:t>
      </w:r>
      <w:proofErr w:type="spellEnd"/>
      <w:r w:rsidR="00A00350">
        <w:rPr>
          <w:rFonts w:ascii="Arial" w:hAnsi="Arial" w:cs="Arial"/>
          <w:i/>
          <w:iCs/>
          <w:sz w:val="22"/>
          <w:szCs w:val="22"/>
          <w:lang w:val="en-GB"/>
        </w:rPr>
        <w:t>/BCT</w:t>
      </w:r>
      <w:r w:rsidR="003751E7">
        <w:rPr>
          <w:rFonts w:ascii="Arial" w:hAnsi="Arial" w:cs="Arial"/>
          <w:i/>
          <w:iCs/>
          <w:sz w:val="22"/>
          <w:szCs w:val="22"/>
          <w:lang w:val="en-GB"/>
        </w:rPr>
        <w:t xml:space="preserve">, Ms </w:t>
      </w:r>
      <w:proofErr w:type="spellStart"/>
      <w:r w:rsidR="003751E7">
        <w:rPr>
          <w:rFonts w:ascii="Arial" w:hAnsi="Arial" w:cs="Arial"/>
          <w:i/>
          <w:iCs/>
          <w:sz w:val="22"/>
          <w:szCs w:val="22"/>
          <w:lang w:val="en-GB"/>
        </w:rPr>
        <w:t>Shanea</w:t>
      </w:r>
      <w:proofErr w:type="spellEnd"/>
      <w:r w:rsidR="003751E7">
        <w:rPr>
          <w:rFonts w:ascii="Arial" w:hAnsi="Arial" w:cs="Arial"/>
          <w:i/>
          <w:iCs/>
          <w:sz w:val="22"/>
          <w:szCs w:val="22"/>
          <w:lang w:val="en-GB"/>
        </w:rPr>
        <w:t xml:space="preserve"> Young/Belize, </w:t>
      </w:r>
    </w:p>
    <w:p w14:paraId="48DEDAA8" w14:textId="77777777" w:rsidR="00A00350" w:rsidRPr="00A00350" w:rsidRDefault="003751E7" w:rsidP="00A00350">
      <w:pPr>
        <w:ind w:left="2160"/>
        <w:rPr>
          <w:rFonts w:ascii="Arial" w:hAnsi="Arial" w:cs="Arial"/>
          <w:i/>
          <w:iCs/>
          <w:sz w:val="22"/>
          <w:szCs w:val="22"/>
          <w:lang w:val="en-GB"/>
        </w:rPr>
      </w:pPr>
      <w:r>
        <w:rPr>
          <w:rFonts w:ascii="Arial" w:hAnsi="Arial" w:cs="Arial"/>
          <w:i/>
          <w:iCs/>
          <w:sz w:val="22"/>
          <w:szCs w:val="22"/>
          <w:lang w:val="en-GB"/>
        </w:rPr>
        <w:t>Ms Arlene Aaron-Morrison</w:t>
      </w:r>
      <w:r w:rsidR="00F477FE">
        <w:rPr>
          <w:rFonts w:ascii="Arial" w:hAnsi="Arial" w:cs="Arial"/>
          <w:i/>
          <w:iCs/>
          <w:sz w:val="22"/>
          <w:szCs w:val="22"/>
          <w:lang w:val="en-GB"/>
        </w:rPr>
        <w:t>/Trinidad &amp; Tobago</w:t>
      </w:r>
    </w:p>
    <w:p w14:paraId="28774250" w14:textId="77777777" w:rsidR="00DC3219" w:rsidRDefault="00DC3219" w:rsidP="001766AE">
      <w:pPr>
        <w:pStyle w:val="ListParagraph"/>
        <w:numPr>
          <w:ilvl w:val="0"/>
          <w:numId w:val="27"/>
        </w:numPr>
        <w:rPr>
          <w:lang w:val="en-GB"/>
        </w:rPr>
      </w:pPr>
      <w:r>
        <w:rPr>
          <w:lang w:val="en-GB"/>
        </w:rPr>
        <w:t>Standing Committee on Climate Services (SC-CLI);</w:t>
      </w:r>
    </w:p>
    <w:p w14:paraId="0237C465" w14:textId="04EBACF5" w:rsidR="002C0701" w:rsidRPr="002C0701" w:rsidRDefault="00BB5BAC" w:rsidP="002C0701">
      <w:pPr>
        <w:pStyle w:val="ListParagraph"/>
        <w:numPr>
          <w:ilvl w:val="0"/>
          <w:numId w:val="0"/>
        </w:numPr>
        <w:ind w:left="2160"/>
        <w:rPr>
          <w:i/>
          <w:iCs/>
          <w:lang w:val="en-GB"/>
        </w:rPr>
      </w:pPr>
      <w:r>
        <w:rPr>
          <w:i/>
          <w:iCs/>
          <w:lang w:val="en-GB"/>
        </w:rPr>
        <w:t xml:space="preserve">Expert Team: </w:t>
      </w:r>
      <w:r w:rsidR="002C0701" w:rsidRPr="002C0701">
        <w:rPr>
          <w:i/>
          <w:iCs/>
          <w:lang w:val="en-GB"/>
        </w:rPr>
        <w:t>Mr Adrian Trotman/</w:t>
      </w:r>
      <w:r w:rsidR="002C0701">
        <w:rPr>
          <w:i/>
          <w:iCs/>
          <w:lang w:val="en-GB"/>
        </w:rPr>
        <w:t>BCT</w:t>
      </w:r>
    </w:p>
    <w:p w14:paraId="3075F530" w14:textId="77777777" w:rsidR="00DC3219" w:rsidRDefault="00DC3219" w:rsidP="001766AE">
      <w:pPr>
        <w:pStyle w:val="ListParagraph"/>
        <w:numPr>
          <w:ilvl w:val="0"/>
          <w:numId w:val="27"/>
        </w:numPr>
        <w:rPr>
          <w:lang w:val="en-GB"/>
        </w:rPr>
      </w:pPr>
      <w:r>
        <w:rPr>
          <w:lang w:val="en-GB"/>
        </w:rPr>
        <w:t>Standing Committee on Hydrological Services (SC-HYD);</w:t>
      </w:r>
      <w:r w:rsidR="00A00350">
        <w:rPr>
          <w:lang w:val="en-GB"/>
        </w:rPr>
        <w:t xml:space="preserve"> </w:t>
      </w:r>
    </w:p>
    <w:p w14:paraId="384C0982" w14:textId="77777777" w:rsidR="00DC3219" w:rsidRDefault="00DC3219" w:rsidP="001766AE">
      <w:pPr>
        <w:pStyle w:val="ListParagraph"/>
        <w:numPr>
          <w:ilvl w:val="0"/>
          <w:numId w:val="27"/>
        </w:numPr>
        <w:rPr>
          <w:lang w:val="en-GB"/>
        </w:rPr>
      </w:pPr>
      <w:r>
        <w:rPr>
          <w:lang w:val="en-GB"/>
        </w:rPr>
        <w:t>Standing Committee on Marine Meteorological and Oceanographic Services (SCMMO);</w:t>
      </w:r>
      <w:r w:rsidR="00A00350">
        <w:rPr>
          <w:lang w:val="en-GB"/>
        </w:rPr>
        <w:t xml:space="preserve"> </w:t>
      </w:r>
    </w:p>
    <w:p w14:paraId="58158D40" w14:textId="628FCA29" w:rsidR="00A00350" w:rsidRPr="00A00350" w:rsidRDefault="00BB5BAC" w:rsidP="00A00350">
      <w:pPr>
        <w:pStyle w:val="ListParagraph"/>
        <w:numPr>
          <w:ilvl w:val="0"/>
          <w:numId w:val="0"/>
        </w:numPr>
        <w:ind w:left="2160"/>
        <w:rPr>
          <w:i/>
          <w:iCs/>
          <w:lang w:val="en-GB"/>
        </w:rPr>
      </w:pPr>
      <w:r>
        <w:rPr>
          <w:i/>
          <w:iCs/>
          <w:lang w:val="en-GB"/>
        </w:rPr>
        <w:t xml:space="preserve">Expert Team: </w:t>
      </w:r>
      <w:r w:rsidR="00A00350" w:rsidRPr="00A00350">
        <w:rPr>
          <w:i/>
          <w:iCs/>
          <w:lang w:val="en-GB"/>
        </w:rPr>
        <w:t>Dr Teddy Allen/BCT</w:t>
      </w:r>
    </w:p>
    <w:p w14:paraId="4DD8C5F6" w14:textId="77777777" w:rsidR="00DC3219" w:rsidRDefault="00DC3219" w:rsidP="001766AE">
      <w:pPr>
        <w:pStyle w:val="ListParagraph"/>
        <w:numPr>
          <w:ilvl w:val="0"/>
          <w:numId w:val="27"/>
        </w:numPr>
        <w:rPr>
          <w:lang w:val="en-GB"/>
        </w:rPr>
      </w:pPr>
      <w:r>
        <w:rPr>
          <w:lang w:val="en-GB"/>
        </w:rPr>
        <w:t>Standing Committee on Disaster Risk Reduction and Public Services (SC-DRR);</w:t>
      </w:r>
    </w:p>
    <w:p w14:paraId="102F55EC" w14:textId="06F818F4" w:rsidR="00A00350" w:rsidRPr="00A00350" w:rsidRDefault="00BB5BAC" w:rsidP="00A00350">
      <w:pPr>
        <w:pStyle w:val="ListParagraph"/>
        <w:numPr>
          <w:ilvl w:val="0"/>
          <w:numId w:val="0"/>
        </w:numPr>
        <w:ind w:left="2160"/>
        <w:rPr>
          <w:i/>
          <w:iCs/>
          <w:lang w:val="en-GB"/>
        </w:rPr>
      </w:pPr>
      <w:r>
        <w:rPr>
          <w:i/>
          <w:iCs/>
          <w:lang w:val="en-GB"/>
        </w:rPr>
        <w:t xml:space="preserve">Expert Team: </w:t>
      </w:r>
      <w:r w:rsidR="00A00350" w:rsidRPr="00A00350">
        <w:rPr>
          <w:i/>
          <w:iCs/>
          <w:lang w:val="en-GB"/>
        </w:rPr>
        <w:t>Mr John Tibbetts</w:t>
      </w:r>
      <w:r w:rsidR="00A00350">
        <w:rPr>
          <w:i/>
          <w:iCs/>
          <w:lang w:val="en-GB"/>
        </w:rPr>
        <w:t>/BCT, Mr Glendell De Souza/BCT</w:t>
      </w:r>
    </w:p>
    <w:p w14:paraId="02FFF343" w14:textId="77777777" w:rsidR="00DC3219" w:rsidRDefault="00DC3219" w:rsidP="001766AE">
      <w:pPr>
        <w:pStyle w:val="ListParagraph"/>
        <w:numPr>
          <w:ilvl w:val="0"/>
          <w:numId w:val="27"/>
        </w:numPr>
        <w:rPr>
          <w:lang w:val="en-GB"/>
        </w:rPr>
      </w:pPr>
      <w:r>
        <w:rPr>
          <w:lang w:val="en-GB"/>
        </w:rPr>
        <w:t>Study Group on Integrated Health Services (SG-HEA);</w:t>
      </w:r>
    </w:p>
    <w:p w14:paraId="3024117B" w14:textId="77777777" w:rsidR="00A00350" w:rsidRPr="00A00350" w:rsidRDefault="00A00350" w:rsidP="00A00350">
      <w:pPr>
        <w:pStyle w:val="ListParagraph"/>
        <w:numPr>
          <w:ilvl w:val="0"/>
          <w:numId w:val="0"/>
        </w:numPr>
        <w:ind w:left="2160"/>
        <w:rPr>
          <w:i/>
          <w:iCs/>
          <w:lang w:val="en-GB"/>
        </w:rPr>
      </w:pPr>
      <w:r w:rsidRPr="00A00350">
        <w:rPr>
          <w:i/>
          <w:iCs/>
          <w:lang w:val="en-GB"/>
        </w:rPr>
        <w:t>Dr Roche Mahon/BCT</w:t>
      </w:r>
    </w:p>
    <w:p w14:paraId="72BF61BE" w14:textId="77777777" w:rsidR="008F48B5" w:rsidRDefault="00DC3219" w:rsidP="001766AE">
      <w:pPr>
        <w:pStyle w:val="ListParagraph"/>
        <w:numPr>
          <w:ilvl w:val="0"/>
          <w:numId w:val="27"/>
        </w:numPr>
        <w:rPr>
          <w:lang w:val="en-GB"/>
        </w:rPr>
      </w:pPr>
      <w:r>
        <w:rPr>
          <w:lang w:val="en-GB"/>
        </w:rPr>
        <w:t>Study Group on Integrated Energy Services (SG-ENE);</w:t>
      </w:r>
    </w:p>
    <w:p w14:paraId="3315A07F" w14:textId="77777777" w:rsidR="001766AE" w:rsidRPr="00A00350" w:rsidRDefault="001766AE" w:rsidP="001766AE">
      <w:pPr>
        <w:pStyle w:val="ListParagraph"/>
        <w:numPr>
          <w:ilvl w:val="0"/>
          <w:numId w:val="27"/>
        </w:numPr>
        <w:rPr>
          <w:lang w:val="en-GB"/>
        </w:rPr>
      </w:pPr>
      <w:r w:rsidRPr="00A00350">
        <w:rPr>
          <w:lang w:val="en-GB"/>
        </w:rPr>
        <w:t>Study Group on Integrated Urban Services (SG-URB);</w:t>
      </w:r>
    </w:p>
    <w:p w14:paraId="5FBB0652" w14:textId="77777777" w:rsidR="008F48B5" w:rsidRDefault="008F48B5" w:rsidP="008F48B5">
      <w:pPr>
        <w:pStyle w:val="ListParagraph"/>
        <w:numPr>
          <w:ilvl w:val="0"/>
          <w:numId w:val="0"/>
        </w:numPr>
        <w:rPr>
          <w:lang w:val="en-GB"/>
        </w:rPr>
      </w:pPr>
    </w:p>
    <w:p w14:paraId="24EE5DFE" w14:textId="77777777" w:rsidR="00744EED" w:rsidRDefault="00744EED" w:rsidP="00744EED">
      <w:pPr>
        <w:pStyle w:val="ListParagraph"/>
        <w:numPr>
          <w:ilvl w:val="0"/>
          <w:numId w:val="0"/>
        </w:numPr>
        <w:ind w:left="1080"/>
        <w:rPr>
          <w:lang w:val="en-GB"/>
        </w:rPr>
      </w:pPr>
      <w:r>
        <w:rPr>
          <w:lang w:val="en-GB"/>
        </w:rPr>
        <w:t>SERCOM Management Group</w:t>
      </w:r>
    </w:p>
    <w:p w14:paraId="6798A9D2" w14:textId="77777777" w:rsidR="0048364B" w:rsidRPr="00BB0416" w:rsidRDefault="00744EED" w:rsidP="00BB0416">
      <w:pPr>
        <w:pStyle w:val="ListParagraph"/>
        <w:numPr>
          <w:ilvl w:val="0"/>
          <w:numId w:val="0"/>
        </w:numPr>
        <w:ind w:left="2160"/>
        <w:rPr>
          <w:i/>
          <w:iCs/>
          <w:lang w:val="en-GB"/>
        </w:rPr>
      </w:pPr>
      <w:r w:rsidRPr="00744EED">
        <w:rPr>
          <w:i/>
          <w:iCs/>
          <w:lang w:val="en-GB"/>
        </w:rPr>
        <w:t>Mr Evan Thompson, President RA IV/ Jamaica</w:t>
      </w:r>
    </w:p>
    <w:p w14:paraId="66B7C13E" w14:textId="77777777" w:rsidR="00744EED" w:rsidRPr="0048364B" w:rsidRDefault="00744EED" w:rsidP="0048364B">
      <w:pPr>
        <w:pStyle w:val="ListParagraph"/>
        <w:numPr>
          <w:ilvl w:val="0"/>
          <w:numId w:val="0"/>
        </w:numPr>
        <w:ind w:left="1080"/>
        <w:rPr>
          <w:lang w:val="en-GB"/>
        </w:rPr>
      </w:pPr>
      <w:r w:rsidRPr="0048364B">
        <w:rPr>
          <w:lang w:val="en-GB"/>
        </w:rPr>
        <w:t xml:space="preserve">National Focal Point for Severe Weather Forecasting </w:t>
      </w:r>
      <w:r w:rsidR="0048364B" w:rsidRPr="0048364B">
        <w:rPr>
          <w:lang w:val="en-GB"/>
        </w:rPr>
        <w:t>Programme</w:t>
      </w:r>
    </w:p>
    <w:p w14:paraId="327D4D34" w14:textId="77777777" w:rsidR="00744EED" w:rsidRPr="00BB0416" w:rsidRDefault="0048364B" w:rsidP="00BB0416">
      <w:pPr>
        <w:pStyle w:val="ListParagraph"/>
        <w:numPr>
          <w:ilvl w:val="0"/>
          <w:numId w:val="0"/>
        </w:numPr>
        <w:ind w:left="2160"/>
        <w:rPr>
          <w:i/>
          <w:iCs/>
          <w:lang w:val="en-GB"/>
        </w:rPr>
      </w:pPr>
      <w:r>
        <w:rPr>
          <w:i/>
          <w:iCs/>
          <w:lang w:val="en-GB"/>
        </w:rPr>
        <w:t>Dr Arlene Laing/BCT</w:t>
      </w:r>
    </w:p>
    <w:p w14:paraId="0C078A07" w14:textId="77777777" w:rsidR="0048364B" w:rsidRDefault="0048364B" w:rsidP="0048364B">
      <w:pPr>
        <w:pStyle w:val="ListParagraph"/>
        <w:numPr>
          <w:ilvl w:val="0"/>
          <w:numId w:val="0"/>
        </w:numPr>
        <w:ind w:left="1080"/>
        <w:rPr>
          <w:lang w:val="en-GB"/>
        </w:rPr>
      </w:pPr>
      <w:r w:rsidRPr="0048364B">
        <w:rPr>
          <w:lang w:val="en-GB"/>
        </w:rPr>
        <w:t xml:space="preserve">National </w:t>
      </w:r>
      <w:r>
        <w:rPr>
          <w:lang w:val="en-GB"/>
        </w:rPr>
        <w:t xml:space="preserve">Marine Services </w:t>
      </w:r>
      <w:r w:rsidRPr="0048364B">
        <w:rPr>
          <w:lang w:val="en-GB"/>
        </w:rPr>
        <w:t>Focal Point</w:t>
      </w:r>
    </w:p>
    <w:p w14:paraId="1846E29F" w14:textId="77777777" w:rsidR="0048364B" w:rsidRPr="00BB0416" w:rsidRDefault="004A6C27" w:rsidP="00BB0416">
      <w:pPr>
        <w:ind w:left="2160"/>
        <w:rPr>
          <w:rFonts w:ascii="Arial" w:hAnsi="Arial" w:cs="Arial"/>
          <w:i/>
          <w:iCs/>
          <w:sz w:val="22"/>
          <w:szCs w:val="22"/>
        </w:rPr>
      </w:pPr>
      <w:r>
        <w:rPr>
          <w:rStyle w:val="field-content"/>
          <w:rFonts w:ascii="Arial" w:hAnsi="Arial" w:cs="Arial"/>
          <w:i/>
          <w:iCs/>
          <w:sz w:val="22"/>
          <w:szCs w:val="22"/>
        </w:rPr>
        <w:t xml:space="preserve">Mr Dale Destin/Antigua and Barbuda, Ms Carol Surbath-Ali/Trinidad &amp; Tobago, </w:t>
      </w:r>
      <w:r w:rsidR="0048364B" w:rsidRPr="0048364B">
        <w:rPr>
          <w:rStyle w:val="field-content"/>
          <w:rFonts w:ascii="Arial" w:hAnsi="Arial" w:cs="Arial"/>
          <w:i/>
          <w:iCs/>
          <w:sz w:val="22"/>
          <w:szCs w:val="22"/>
        </w:rPr>
        <w:t>Eron McPherson/Guyana</w:t>
      </w:r>
    </w:p>
    <w:p w14:paraId="7270AA73" w14:textId="77777777" w:rsidR="005E4C2E" w:rsidRPr="0048364B" w:rsidRDefault="005E4C2E" w:rsidP="005E4C2E">
      <w:pPr>
        <w:pStyle w:val="ListParagraph"/>
        <w:numPr>
          <w:ilvl w:val="0"/>
          <w:numId w:val="0"/>
        </w:numPr>
        <w:ind w:left="1080"/>
        <w:rPr>
          <w:lang w:val="en-GB"/>
        </w:rPr>
      </w:pPr>
      <w:r w:rsidRPr="0048364B">
        <w:rPr>
          <w:lang w:val="en-GB"/>
        </w:rPr>
        <w:t xml:space="preserve">National Focal Point for </w:t>
      </w:r>
      <w:r w:rsidR="004A6C27">
        <w:rPr>
          <w:lang w:val="en-GB"/>
        </w:rPr>
        <w:t>Climate Information Systems</w:t>
      </w:r>
    </w:p>
    <w:p w14:paraId="674802EC" w14:textId="77777777" w:rsidR="005E4C2E" w:rsidRPr="005E4C2E" w:rsidRDefault="004A6C27" w:rsidP="005E4C2E">
      <w:pPr>
        <w:ind w:left="2160"/>
        <w:rPr>
          <w:rFonts w:ascii="Arial" w:hAnsi="Arial" w:cs="Arial"/>
          <w:i/>
          <w:iCs/>
          <w:color w:val="000000" w:themeColor="text1"/>
          <w:sz w:val="22"/>
          <w:szCs w:val="22"/>
        </w:rPr>
      </w:pPr>
      <w:r>
        <w:rPr>
          <w:rFonts w:ascii="Arial" w:hAnsi="Arial" w:cs="Arial"/>
          <w:i/>
          <w:iCs/>
          <w:sz w:val="22"/>
          <w:szCs w:val="22"/>
          <w:lang w:val="en-GB"/>
        </w:rPr>
        <w:t xml:space="preserve">Mr </w:t>
      </w:r>
      <w:r w:rsidR="005E4C2E" w:rsidRPr="005E4C2E">
        <w:rPr>
          <w:rFonts w:ascii="Arial" w:hAnsi="Arial" w:cs="Arial"/>
          <w:i/>
          <w:iCs/>
          <w:sz w:val="22"/>
          <w:szCs w:val="22"/>
          <w:lang w:val="en-GB"/>
        </w:rPr>
        <w:t xml:space="preserve">Glenroy Brown/Jamaica, </w:t>
      </w:r>
      <w:r>
        <w:rPr>
          <w:rFonts w:ascii="Arial" w:hAnsi="Arial" w:cs="Arial"/>
          <w:i/>
          <w:iCs/>
          <w:sz w:val="22"/>
          <w:szCs w:val="22"/>
          <w:lang w:val="en-GB"/>
        </w:rPr>
        <w:t xml:space="preserve">Mr </w:t>
      </w:r>
      <w:r w:rsidR="005E4C2E" w:rsidRPr="005E4C2E">
        <w:rPr>
          <w:rFonts w:ascii="Arial" w:hAnsi="Arial" w:cs="Arial"/>
          <w:i/>
          <w:iCs/>
          <w:color w:val="000000" w:themeColor="text1"/>
          <w:sz w:val="22"/>
          <w:szCs w:val="22"/>
        </w:rPr>
        <w:t>Komalchand Dhiram/Guyana,</w:t>
      </w:r>
      <w:r w:rsidRPr="00BB5BAC">
        <w:rPr>
          <w:rFonts w:ascii="Arial" w:hAnsi="Arial" w:cs="Arial"/>
          <w:i/>
          <w:iCs/>
          <w:color w:val="000000" w:themeColor="text1"/>
          <w:sz w:val="22"/>
          <w:szCs w:val="22"/>
        </w:rPr>
        <w:t xml:space="preserve"> </w:t>
      </w:r>
      <w:r w:rsidRPr="004A6C27">
        <w:rPr>
          <w:rFonts w:ascii="Arial" w:hAnsi="Arial" w:cs="Arial"/>
          <w:i/>
          <w:iCs/>
          <w:color w:val="000000" w:themeColor="text1"/>
          <w:sz w:val="22"/>
          <w:szCs w:val="22"/>
        </w:rPr>
        <w:t xml:space="preserve">Mr </w:t>
      </w:r>
      <w:r w:rsidR="005E4C2E" w:rsidRPr="005E4C2E">
        <w:rPr>
          <w:rFonts w:ascii="Arial" w:hAnsi="Arial" w:cs="Arial"/>
          <w:i/>
          <w:iCs/>
          <w:sz w:val="22"/>
          <w:szCs w:val="22"/>
          <w:lang w:val="en-GB"/>
        </w:rPr>
        <w:t xml:space="preserve">Kenneth Kerr/ Trinidad &amp; Tobago, </w:t>
      </w:r>
      <w:r>
        <w:rPr>
          <w:rFonts w:ascii="Arial" w:hAnsi="Arial" w:cs="Arial"/>
          <w:i/>
          <w:iCs/>
          <w:sz w:val="22"/>
          <w:szCs w:val="22"/>
          <w:lang w:val="en-GB"/>
        </w:rPr>
        <w:t xml:space="preserve">Mr </w:t>
      </w:r>
      <w:r w:rsidR="005E4C2E" w:rsidRPr="005E4C2E">
        <w:rPr>
          <w:rFonts w:ascii="Arial" w:hAnsi="Arial" w:cs="Arial"/>
          <w:i/>
          <w:iCs/>
          <w:sz w:val="22"/>
          <w:szCs w:val="22"/>
          <w:lang w:val="en-GB"/>
        </w:rPr>
        <w:t>Avalon Porter/BCT</w:t>
      </w:r>
      <w:r>
        <w:rPr>
          <w:rFonts w:ascii="Arial" w:hAnsi="Arial" w:cs="Arial"/>
          <w:i/>
          <w:iCs/>
          <w:sz w:val="22"/>
          <w:szCs w:val="22"/>
          <w:lang w:val="en-GB"/>
        </w:rPr>
        <w:t xml:space="preserve">, Ms Annie Carrette Joseph/Dominica, </w:t>
      </w:r>
    </w:p>
    <w:p w14:paraId="50A50F65" w14:textId="77777777" w:rsidR="00744EED" w:rsidRPr="00744EED" w:rsidRDefault="00744EED" w:rsidP="00744EED">
      <w:pPr>
        <w:rPr>
          <w:lang w:val="en-GB"/>
        </w:rPr>
      </w:pPr>
    </w:p>
    <w:p w14:paraId="674C729A" w14:textId="77777777" w:rsidR="00523576" w:rsidRPr="00BF7765" w:rsidRDefault="000C7A85" w:rsidP="008F48B5">
      <w:pPr>
        <w:pStyle w:val="ListParagraph"/>
        <w:rPr>
          <w:lang w:val="en-GB"/>
        </w:rPr>
      </w:pPr>
      <w:r w:rsidRPr="00BF7765">
        <w:rPr>
          <w:lang w:val="en-GB"/>
        </w:rPr>
        <w:t>Decisions</w:t>
      </w:r>
      <w:r w:rsidR="00523576" w:rsidRPr="00BF7765">
        <w:rPr>
          <w:lang w:val="en-GB"/>
        </w:rPr>
        <w:t xml:space="preserve"> of SERCOM-1 that are of interest to CMO Member States </w:t>
      </w:r>
      <w:r w:rsidRPr="00BF7765">
        <w:rPr>
          <w:lang w:val="en-GB"/>
        </w:rPr>
        <w:t>include</w:t>
      </w:r>
      <w:r w:rsidR="00523576" w:rsidRPr="00BF7765">
        <w:rPr>
          <w:lang w:val="en-GB"/>
        </w:rPr>
        <w:t>:</w:t>
      </w:r>
    </w:p>
    <w:p w14:paraId="7AD560C6" w14:textId="77777777" w:rsidR="00523576" w:rsidRPr="00BF7765" w:rsidRDefault="00523576" w:rsidP="00523576">
      <w:pPr>
        <w:pStyle w:val="ListParagraph"/>
        <w:numPr>
          <w:ilvl w:val="0"/>
          <w:numId w:val="0"/>
        </w:numPr>
        <w:rPr>
          <w:lang w:val="en-GB"/>
        </w:rPr>
      </w:pPr>
    </w:p>
    <w:p w14:paraId="66EE7C2C" w14:textId="77777777" w:rsidR="00E86EE9" w:rsidRPr="00E86EE9" w:rsidRDefault="00E86EE9" w:rsidP="00E86EE9">
      <w:pPr>
        <w:pStyle w:val="ListParagraph"/>
        <w:numPr>
          <w:ilvl w:val="0"/>
          <w:numId w:val="28"/>
        </w:numPr>
        <w:autoSpaceDE w:val="0"/>
        <w:autoSpaceDN w:val="0"/>
        <w:adjustRightInd w:val="0"/>
        <w:rPr>
          <w:lang w:val="en-GB"/>
        </w:rPr>
      </w:pPr>
      <w:r w:rsidRPr="00E86EE9">
        <w:rPr>
          <w:lang w:val="en-GB"/>
        </w:rPr>
        <w:t xml:space="preserve">Resolution 6 - Decides to approve the publication of the additional chapters as </w:t>
      </w:r>
      <w:r w:rsidRPr="00E86EE9">
        <w:rPr>
          <w:i/>
          <w:iCs/>
          <w:lang w:val="en-GB"/>
        </w:rPr>
        <w:t>WMO Guidelines on Multihazard Impact-based Forecast and Warning Services</w:t>
      </w:r>
      <w:r w:rsidRPr="00E86EE9">
        <w:rPr>
          <w:lang w:val="en-GB"/>
        </w:rPr>
        <w:t xml:space="preserve"> – </w:t>
      </w:r>
      <w:r w:rsidRPr="00E86EE9">
        <w:rPr>
          <w:i/>
          <w:iCs/>
          <w:lang w:val="en-GB"/>
        </w:rPr>
        <w:t>Part II: Putting Multi-hazard IBFWS into Practice</w:t>
      </w:r>
      <w:r w:rsidRPr="00E86EE9">
        <w:rPr>
          <w:lang w:val="en-GB"/>
        </w:rPr>
        <w:t xml:space="preserve"> (WMO-No. 1150);</w:t>
      </w:r>
    </w:p>
    <w:p w14:paraId="661E81B8" w14:textId="77777777" w:rsidR="00523576" w:rsidRPr="00BF7765" w:rsidRDefault="00523576" w:rsidP="00523576">
      <w:pPr>
        <w:pStyle w:val="ListParagraph"/>
        <w:numPr>
          <w:ilvl w:val="0"/>
          <w:numId w:val="26"/>
        </w:numPr>
        <w:rPr>
          <w:lang w:val="en-GB"/>
        </w:rPr>
      </w:pPr>
      <w:r w:rsidRPr="00BF7765">
        <w:rPr>
          <w:lang w:val="en-GB"/>
        </w:rPr>
        <w:t xml:space="preserve">Resolution 7 - Decides to promote the use of </w:t>
      </w:r>
      <w:r w:rsidR="00825527">
        <w:rPr>
          <w:lang w:val="en-GB"/>
        </w:rPr>
        <w:t>Common Alerting Protocol (</w:t>
      </w:r>
      <w:r w:rsidRPr="00BF7765">
        <w:rPr>
          <w:lang w:val="en-GB"/>
        </w:rPr>
        <w:t>CAP</w:t>
      </w:r>
      <w:r w:rsidR="00825527">
        <w:rPr>
          <w:lang w:val="en-GB"/>
        </w:rPr>
        <w:t>)</w:t>
      </w:r>
      <w:r w:rsidRPr="00BF7765">
        <w:rPr>
          <w:lang w:val="en-GB"/>
        </w:rPr>
        <w:t xml:space="preserve"> in public alerting for hydrological hazards;</w:t>
      </w:r>
    </w:p>
    <w:p w14:paraId="3B63529A" w14:textId="145E3D49" w:rsidR="00523576" w:rsidRPr="00010766" w:rsidRDefault="00523576" w:rsidP="00523576">
      <w:pPr>
        <w:pStyle w:val="ListParagraph"/>
        <w:numPr>
          <w:ilvl w:val="0"/>
          <w:numId w:val="26"/>
        </w:numPr>
        <w:rPr>
          <w:lang w:val="en-GB"/>
        </w:rPr>
      </w:pPr>
      <w:r w:rsidRPr="00BF7765">
        <w:rPr>
          <w:lang w:val="en-GB"/>
        </w:rPr>
        <w:t xml:space="preserve">Resolution 8 - Decides to adopt the concept note </w:t>
      </w:r>
      <w:r w:rsidR="00DC3219" w:rsidRPr="00BF7765">
        <w:rPr>
          <w:lang w:val="en-GB"/>
        </w:rPr>
        <w:t xml:space="preserve">for the establishment of WMO </w:t>
      </w:r>
      <w:r w:rsidRPr="00BF7765">
        <w:rPr>
          <w:color w:val="000000" w:themeColor="text1"/>
          <w:lang w:val="en-GB"/>
        </w:rPr>
        <w:t xml:space="preserve">Hydrological </w:t>
      </w:r>
      <w:r w:rsidRPr="00010766">
        <w:rPr>
          <w:color w:val="000000" w:themeColor="text1"/>
          <w:lang w:val="en-GB"/>
        </w:rPr>
        <w:t xml:space="preserve">Centres in the </w:t>
      </w:r>
      <w:r w:rsidRPr="00010766">
        <w:t>Global Data-Processing and Forecasting System</w:t>
      </w:r>
      <w:r w:rsidR="00010766" w:rsidRPr="00010766">
        <w:t>;</w:t>
      </w:r>
    </w:p>
    <w:p w14:paraId="6C64A0DB" w14:textId="77777777" w:rsidR="00010766" w:rsidRPr="00010766" w:rsidRDefault="00010766" w:rsidP="00010766">
      <w:pPr>
        <w:pStyle w:val="ListParagraph"/>
        <w:numPr>
          <w:ilvl w:val="0"/>
          <w:numId w:val="26"/>
        </w:numPr>
        <w:rPr>
          <w:i/>
          <w:iCs/>
          <w:lang w:val="en-GB"/>
        </w:rPr>
      </w:pPr>
      <w:r w:rsidRPr="00010766">
        <w:t xml:space="preserve">Resolution 9 – </w:t>
      </w:r>
      <w:r w:rsidRPr="00010766">
        <w:rPr>
          <w:lang w:val="en-GB"/>
        </w:rPr>
        <w:t xml:space="preserve">Decides to endorse the final draft of the </w:t>
      </w:r>
      <w:r w:rsidRPr="00010766">
        <w:rPr>
          <w:i/>
          <w:iCs/>
          <w:lang w:val="en-GB"/>
        </w:rPr>
        <w:t>Guidelines on Seasonal Hydrological Prediction;</w:t>
      </w:r>
    </w:p>
    <w:p w14:paraId="6B7BD343" w14:textId="77777777" w:rsidR="008F48B5" w:rsidRPr="001A0269" w:rsidRDefault="00010766" w:rsidP="008F48B5">
      <w:pPr>
        <w:pStyle w:val="ListParagraph"/>
        <w:numPr>
          <w:ilvl w:val="0"/>
          <w:numId w:val="26"/>
        </w:numPr>
        <w:autoSpaceDE w:val="0"/>
        <w:autoSpaceDN w:val="0"/>
        <w:adjustRightInd w:val="0"/>
        <w:rPr>
          <w:lang w:val="en-GB"/>
        </w:rPr>
      </w:pPr>
      <w:r w:rsidRPr="00010766">
        <w:rPr>
          <w:lang w:val="en-GB"/>
        </w:rPr>
        <w:t>Resolution 12 - Requests the joint WMO–WHO Study Group on Integrated Health Services to explore the strengthening of the links with the Global Heat Health Information Network (GHHIN), to promote the implementation of integrated climate health services in coordination with GHHIN, and to consider the future recommendations of GHHIN with respect to stronger integrated applied science and scale-up of heat–health warning systems in coordination with the Study Group on Integrated Urban Services, Standing Committee on Climate Services, Standing Committee on Services for Disaster Risk Reduction and Public Services, and other relevant bodies;</w:t>
      </w:r>
    </w:p>
    <w:p w14:paraId="0864AC27" w14:textId="77777777" w:rsidR="00043405" w:rsidRPr="00043405" w:rsidRDefault="00043405" w:rsidP="00043405">
      <w:pPr>
        <w:pStyle w:val="ListParagraph"/>
        <w:numPr>
          <w:ilvl w:val="0"/>
          <w:numId w:val="0"/>
        </w:numPr>
        <w:rPr>
          <w:lang w:val="en-GB"/>
        </w:rPr>
      </w:pPr>
    </w:p>
    <w:p w14:paraId="192CFC8F" w14:textId="7E61CE91" w:rsidR="00074D1C" w:rsidRPr="00F93200" w:rsidRDefault="003568FF" w:rsidP="00B4082C">
      <w:pPr>
        <w:pStyle w:val="ListParagraph"/>
        <w:rPr>
          <w:lang w:val="en-GB" w:eastAsia="en-GB"/>
        </w:rPr>
      </w:pPr>
      <w:r w:rsidRPr="00F93200">
        <w:rPr>
          <w:lang w:eastAsia="en-GB"/>
        </w:rPr>
        <w:t>Part III of the First</w:t>
      </w:r>
      <w:r w:rsidR="00357199" w:rsidRPr="00F93200">
        <w:rPr>
          <w:lang w:eastAsia="en-GB"/>
        </w:rPr>
        <w:t xml:space="preserve"> session of the </w:t>
      </w:r>
      <w:r w:rsidR="00357199" w:rsidRPr="00F93200">
        <w:rPr>
          <w:i/>
          <w:iCs/>
          <w:shd w:val="clear" w:color="auto" w:fill="FFFFFF"/>
          <w:lang w:val="en-TT" w:eastAsia="en-GB"/>
        </w:rPr>
        <w:t>Commission for Observation, Infrastructure and Information Systems</w:t>
      </w:r>
      <w:r w:rsidR="00357199" w:rsidRPr="00F93200">
        <w:rPr>
          <w:shd w:val="clear" w:color="auto" w:fill="FFFFFF"/>
          <w:lang w:val="en-TT" w:eastAsia="en-GB"/>
        </w:rPr>
        <w:t xml:space="preserve"> (INFCOM-1)</w:t>
      </w:r>
      <w:r w:rsidR="006261D1" w:rsidRPr="00F93200">
        <w:rPr>
          <w:lang w:eastAsia="en-GB"/>
        </w:rPr>
        <w:t xml:space="preserve"> </w:t>
      </w:r>
      <w:r w:rsidR="0033729B" w:rsidRPr="00F93200">
        <w:rPr>
          <w:lang w:eastAsia="en-GB"/>
        </w:rPr>
        <w:t>was held</w:t>
      </w:r>
      <w:r w:rsidR="006261D1" w:rsidRPr="00F93200">
        <w:rPr>
          <w:lang w:eastAsia="en-GB"/>
        </w:rPr>
        <w:t xml:space="preserve"> </w:t>
      </w:r>
      <w:r w:rsidRPr="00F93200">
        <w:rPr>
          <w:lang w:eastAsia="en-GB"/>
        </w:rPr>
        <w:t>v</w:t>
      </w:r>
      <w:r w:rsidR="006261D1" w:rsidRPr="00F93200">
        <w:rPr>
          <w:lang w:eastAsia="en-GB"/>
        </w:rPr>
        <w:t>irtual</w:t>
      </w:r>
      <w:r w:rsidRPr="00F93200">
        <w:rPr>
          <w:lang w:eastAsia="en-GB"/>
        </w:rPr>
        <w:t>ly</w:t>
      </w:r>
      <w:r w:rsidR="006261D1" w:rsidRPr="00F93200">
        <w:rPr>
          <w:lang w:eastAsia="en-GB"/>
        </w:rPr>
        <w:t xml:space="preserve"> on </w:t>
      </w:r>
      <w:r w:rsidR="00881429">
        <w:rPr>
          <w:lang w:eastAsia="en-GB"/>
        </w:rPr>
        <w:t xml:space="preserve">12-16 </w:t>
      </w:r>
      <w:r w:rsidRPr="00F93200">
        <w:rPr>
          <w:lang w:eastAsia="en-GB"/>
        </w:rPr>
        <w:t>April 2021</w:t>
      </w:r>
      <w:r w:rsidR="00766ECE" w:rsidRPr="00F93200">
        <w:rPr>
          <w:lang w:eastAsia="en-GB"/>
        </w:rPr>
        <w:t xml:space="preserve"> </w:t>
      </w:r>
      <w:r w:rsidR="006261D1" w:rsidRPr="00F93200">
        <w:rPr>
          <w:lang w:eastAsia="en-GB"/>
        </w:rPr>
        <w:t xml:space="preserve">and attended by </w:t>
      </w:r>
      <w:r w:rsidR="00EE1108" w:rsidRPr="00F93200">
        <w:rPr>
          <w:i/>
          <w:iCs/>
          <w:lang w:eastAsia="en-GB"/>
        </w:rPr>
        <w:t>Dr Arlene Laing</w:t>
      </w:r>
      <w:r w:rsidR="006261D1" w:rsidRPr="00F93200">
        <w:rPr>
          <w:lang w:eastAsia="en-GB"/>
        </w:rPr>
        <w:t xml:space="preserve"> </w:t>
      </w:r>
      <w:r w:rsidR="00EE1108" w:rsidRPr="00F93200">
        <w:rPr>
          <w:lang w:eastAsia="en-GB"/>
        </w:rPr>
        <w:t>and</w:t>
      </w:r>
      <w:r w:rsidR="006261D1" w:rsidRPr="00F93200">
        <w:rPr>
          <w:lang w:eastAsia="en-GB"/>
        </w:rPr>
        <w:t xml:space="preserve"> </w:t>
      </w:r>
      <w:r w:rsidR="00825527" w:rsidRPr="00F93200">
        <w:rPr>
          <w:i/>
          <w:iCs/>
          <w:lang w:eastAsia="en-GB"/>
        </w:rPr>
        <w:t>Mr</w:t>
      </w:r>
      <w:r w:rsidR="00825527">
        <w:rPr>
          <w:i/>
          <w:iCs/>
          <w:lang w:eastAsia="en-GB"/>
        </w:rPr>
        <w:t> </w:t>
      </w:r>
      <w:r w:rsidR="006261D1" w:rsidRPr="00F93200">
        <w:rPr>
          <w:i/>
          <w:iCs/>
          <w:lang w:eastAsia="en-GB"/>
        </w:rPr>
        <w:t>Glendell De Souza</w:t>
      </w:r>
      <w:r w:rsidR="00EE1108" w:rsidRPr="00F93200">
        <w:rPr>
          <w:lang w:eastAsia="en-GB"/>
        </w:rPr>
        <w:t>, represent</w:t>
      </w:r>
      <w:r w:rsidR="00766ECE" w:rsidRPr="00F93200">
        <w:rPr>
          <w:lang w:eastAsia="en-GB"/>
        </w:rPr>
        <w:t>ing</w:t>
      </w:r>
      <w:r w:rsidR="00EE1108" w:rsidRPr="00F93200">
        <w:rPr>
          <w:lang w:eastAsia="en-GB"/>
        </w:rPr>
        <w:t xml:space="preserve"> the British Caribbean Territories (BCT</w:t>
      </w:r>
      <w:r w:rsidR="00C710E4" w:rsidRPr="00F93200">
        <w:rPr>
          <w:lang w:eastAsia="en-GB"/>
        </w:rPr>
        <w:t xml:space="preserve">).  After lengthy discussions, the session </w:t>
      </w:r>
      <w:r w:rsidR="000822ED" w:rsidRPr="00F93200">
        <w:rPr>
          <w:lang w:eastAsia="en-GB"/>
        </w:rPr>
        <w:t>approved</w:t>
      </w:r>
      <w:r w:rsidR="00C710E4" w:rsidRPr="00F93200">
        <w:rPr>
          <w:lang w:eastAsia="en-GB"/>
        </w:rPr>
        <w:t xml:space="preserve"> the draft resolution for the Unified Data Policy, draft amendments to the </w:t>
      </w:r>
      <w:r w:rsidR="00C710E4" w:rsidRPr="00F93200">
        <w:rPr>
          <w:lang w:val="en-GB" w:eastAsia="en-GB"/>
        </w:rPr>
        <w:t xml:space="preserve">WMO </w:t>
      </w:r>
      <w:r w:rsidR="00C710E4" w:rsidRPr="00F93200">
        <w:rPr>
          <w:i/>
          <w:iCs/>
          <w:lang w:val="en-GB" w:eastAsia="en-GB"/>
        </w:rPr>
        <w:t xml:space="preserve">Technical Regulations, Volume I - General Meteorological Standards and Recommended Practices </w:t>
      </w:r>
      <w:r w:rsidR="00C710E4" w:rsidRPr="00F93200">
        <w:rPr>
          <w:lang w:val="en-GB" w:eastAsia="en-GB"/>
        </w:rPr>
        <w:t xml:space="preserve">(WMO-No. 49), Part I - WIGOS, and the </w:t>
      </w:r>
      <w:r w:rsidR="00C710E4" w:rsidRPr="00F93200">
        <w:rPr>
          <w:i/>
          <w:iCs/>
          <w:lang w:val="en-GB" w:eastAsia="en-GB"/>
        </w:rPr>
        <w:t xml:space="preserve">Manual on the WMO Integrated Global Observing System </w:t>
      </w:r>
      <w:r w:rsidR="00C710E4" w:rsidRPr="00F93200">
        <w:rPr>
          <w:lang w:val="en-GB" w:eastAsia="en-GB"/>
        </w:rPr>
        <w:t>(WMO-No. 1160).</w:t>
      </w:r>
    </w:p>
    <w:p w14:paraId="6DE1A9C0" w14:textId="77777777" w:rsidR="00074D1C" w:rsidRPr="00F93200" w:rsidRDefault="00074D1C" w:rsidP="003B2AA5">
      <w:pPr>
        <w:pStyle w:val="ListparagraphTab"/>
        <w:numPr>
          <w:ilvl w:val="0"/>
          <w:numId w:val="0"/>
        </w:numPr>
        <w:rPr>
          <w:lang w:eastAsia="en-GB"/>
        </w:rPr>
      </w:pPr>
    </w:p>
    <w:p w14:paraId="053A269C" w14:textId="77777777" w:rsidR="00950517" w:rsidRDefault="00714CED" w:rsidP="00950517">
      <w:pPr>
        <w:pStyle w:val="ListParagraph"/>
        <w:rPr>
          <w:lang w:eastAsia="en-GB"/>
        </w:rPr>
      </w:pPr>
      <w:r w:rsidRPr="00F93200">
        <w:rPr>
          <w:lang w:eastAsia="en-GB"/>
        </w:rPr>
        <w:t>D</w:t>
      </w:r>
      <w:r w:rsidR="006B6CCC" w:rsidRPr="00F93200">
        <w:rPr>
          <w:lang w:eastAsia="en-GB"/>
        </w:rPr>
        <w:t>elegates of</w:t>
      </w:r>
      <w:r w:rsidR="0033729B" w:rsidRPr="00F93200">
        <w:rPr>
          <w:lang w:eastAsia="en-GB"/>
        </w:rPr>
        <w:t xml:space="preserve"> INFCOM-1</w:t>
      </w:r>
      <w:r w:rsidR="006B6CCC" w:rsidRPr="00F93200">
        <w:rPr>
          <w:lang w:eastAsia="en-GB"/>
        </w:rPr>
        <w:t xml:space="preserve"> recognized the </w:t>
      </w:r>
      <w:r w:rsidR="0033729B" w:rsidRPr="00F93200">
        <w:rPr>
          <w:lang w:eastAsia="en-GB"/>
        </w:rPr>
        <w:t xml:space="preserve">huge </w:t>
      </w:r>
      <w:r w:rsidR="006B6CCC" w:rsidRPr="00F93200">
        <w:rPr>
          <w:lang w:eastAsia="en-GB"/>
        </w:rPr>
        <w:t xml:space="preserve">challenge of implementing WIGOS and </w:t>
      </w:r>
      <w:r w:rsidR="006B6CCC" w:rsidRPr="00F93200">
        <w:rPr>
          <w:b/>
          <w:bCs/>
          <w:lang w:eastAsia="en-GB"/>
        </w:rPr>
        <w:t xml:space="preserve">requested the WMO Secretariat to </w:t>
      </w:r>
      <w:r w:rsidR="0033729B" w:rsidRPr="00F93200">
        <w:rPr>
          <w:b/>
          <w:bCs/>
          <w:lang w:eastAsia="en-GB"/>
        </w:rPr>
        <w:t xml:space="preserve">provide support to Members </w:t>
      </w:r>
      <w:r w:rsidR="00770836" w:rsidRPr="00F93200">
        <w:rPr>
          <w:b/>
          <w:bCs/>
          <w:lang w:eastAsia="en-GB"/>
        </w:rPr>
        <w:t xml:space="preserve">and Regional Associations </w:t>
      </w:r>
      <w:r w:rsidR="0033729B" w:rsidRPr="00F93200">
        <w:rPr>
          <w:b/>
          <w:bCs/>
          <w:lang w:eastAsia="en-GB"/>
        </w:rPr>
        <w:t xml:space="preserve">in </w:t>
      </w:r>
      <w:r w:rsidRPr="00F93200">
        <w:rPr>
          <w:b/>
          <w:bCs/>
          <w:lang w:eastAsia="en-GB"/>
        </w:rPr>
        <w:t xml:space="preserve">implementing </w:t>
      </w:r>
      <w:r w:rsidR="0033729B" w:rsidRPr="00F93200">
        <w:rPr>
          <w:b/>
          <w:bCs/>
          <w:lang w:eastAsia="en-GB"/>
        </w:rPr>
        <w:t>WIGOS</w:t>
      </w:r>
      <w:r w:rsidR="00770836" w:rsidRPr="00F93200">
        <w:rPr>
          <w:b/>
          <w:bCs/>
          <w:lang w:eastAsia="en-GB"/>
        </w:rPr>
        <w:t xml:space="preserve"> through its operational phase, especially to le</w:t>
      </w:r>
      <w:r w:rsidR="00DC6F55" w:rsidRPr="00F93200">
        <w:rPr>
          <w:b/>
          <w:bCs/>
          <w:lang w:eastAsia="en-GB"/>
        </w:rPr>
        <w:t>ast</w:t>
      </w:r>
      <w:r w:rsidR="00770836" w:rsidRPr="00F93200">
        <w:rPr>
          <w:b/>
          <w:bCs/>
          <w:lang w:eastAsia="en-GB"/>
        </w:rPr>
        <w:t xml:space="preserve"> developed countries</w:t>
      </w:r>
      <w:r w:rsidR="00770836" w:rsidRPr="00F93200">
        <w:rPr>
          <w:lang w:eastAsia="en-GB"/>
        </w:rPr>
        <w:t>.</w:t>
      </w:r>
      <w:r w:rsidR="00BD1C10" w:rsidRPr="00F93200">
        <w:rPr>
          <w:lang w:eastAsia="en-GB"/>
        </w:rPr>
        <w:t xml:space="preserve"> </w:t>
      </w:r>
      <w:r w:rsidRPr="00F93200">
        <w:rPr>
          <w:lang w:eastAsia="en-GB"/>
        </w:rPr>
        <w:t xml:space="preserve">Also extensively discussed were the </w:t>
      </w:r>
      <w:r w:rsidR="00E06AD1" w:rsidRPr="00F93200">
        <w:rPr>
          <w:lang w:eastAsia="en-GB"/>
        </w:rPr>
        <w:t>requirements for the Global Basic Observation Network</w:t>
      </w:r>
      <w:r w:rsidR="009B50CE" w:rsidRPr="00F93200">
        <w:rPr>
          <w:lang w:eastAsia="en-GB"/>
        </w:rPr>
        <w:t xml:space="preserve"> (GBON)</w:t>
      </w:r>
      <w:r w:rsidR="00E06AD1" w:rsidRPr="00F93200">
        <w:rPr>
          <w:lang w:eastAsia="en-GB"/>
        </w:rPr>
        <w:t>,</w:t>
      </w:r>
      <w:r w:rsidR="00F55E88" w:rsidRPr="00F93200">
        <w:rPr>
          <w:lang w:eastAsia="en-GB"/>
        </w:rPr>
        <w:t xml:space="preserve"> a critical part of WIGOS</w:t>
      </w:r>
      <w:r w:rsidR="00074D1C" w:rsidRPr="00F93200">
        <w:rPr>
          <w:lang w:eastAsia="en-GB"/>
        </w:rPr>
        <w:t xml:space="preserve"> that specifies the</w:t>
      </w:r>
      <w:r w:rsidR="00074D1C" w:rsidRPr="00F93200">
        <w:rPr>
          <w:lang w:val="en-GB" w:eastAsia="en-GB"/>
        </w:rPr>
        <w:t xml:space="preserve"> contribution of Members to a baseline </w:t>
      </w:r>
      <w:r w:rsidR="00827CD0" w:rsidRPr="00F93200">
        <w:rPr>
          <w:lang w:val="en-GB" w:eastAsia="en-GB"/>
        </w:rPr>
        <w:t xml:space="preserve">surface and upper-air </w:t>
      </w:r>
      <w:r w:rsidR="00074D1C" w:rsidRPr="00F93200">
        <w:rPr>
          <w:lang w:val="en-GB" w:eastAsia="en-GB"/>
        </w:rPr>
        <w:t>observing network.</w:t>
      </w:r>
    </w:p>
    <w:p w14:paraId="22E7EBE4" w14:textId="77777777" w:rsidR="00950517" w:rsidRDefault="00950517" w:rsidP="00950517">
      <w:pPr>
        <w:pStyle w:val="ListParagraph"/>
        <w:numPr>
          <w:ilvl w:val="0"/>
          <w:numId w:val="0"/>
        </w:numPr>
        <w:rPr>
          <w:lang w:eastAsia="en-GB"/>
        </w:rPr>
      </w:pPr>
    </w:p>
    <w:p w14:paraId="36514CAA" w14:textId="77777777" w:rsidR="00950517" w:rsidRPr="00950517" w:rsidRDefault="00950517" w:rsidP="00950517">
      <w:pPr>
        <w:pStyle w:val="ListParagraph"/>
      </w:pPr>
      <w:r>
        <w:t xml:space="preserve">The Infrastructure Commission also recommended the collection and publication of </w:t>
      </w:r>
      <w:r w:rsidR="00491263">
        <w:t xml:space="preserve"> the </w:t>
      </w:r>
      <w:r w:rsidRPr="00950517">
        <w:rPr>
          <w:b/>
          <w:bCs/>
          <w:i/>
          <w:iCs/>
        </w:rPr>
        <w:t>new Climate Normals for 1991-2020</w:t>
      </w:r>
      <w:r>
        <w:t xml:space="preserve">.  CMO Headquarters facilitated the participation of National Meteorological Services in WMO Training on </w:t>
      </w:r>
      <w:r w:rsidRPr="00EC6B15">
        <w:rPr>
          <w:i/>
          <w:iCs/>
          <w:lang w:val="en-GB"/>
        </w:rPr>
        <w:t>Climatological Standard Normals</w:t>
      </w:r>
      <w:r>
        <w:rPr>
          <w:lang w:val="en-GB"/>
        </w:rPr>
        <w:t xml:space="preserve">.  </w:t>
      </w:r>
      <w:r>
        <w:t xml:space="preserve">CMO </w:t>
      </w:r>
      <w:r w:rsidRPr="00950517">
        <w:t xml:space="preserve">Members </w:t>
      </w:r>
      <w:r>
        <w:t>are urged to:</w:t>
      </w:r>
      <w:r w:rsidRPr="00950517">
        <w:t xml:space="preserve"> </w:t>
      </w:r>
    </w:p>
    <w:p w14:paraId="67F6F07E" w14:textId="77777777" w:rsidR="00950517" w:rsidRPr="00950517" w:rsidRDefault="00950517" w:rsidP="00950517">
      <w:pPr>
        <w:pStyle w:val="ListParagraph"/>
        <w:numPr>
          <w:ilvl w:val="1"/>
          <w:numId w:val="25"/>
        </w:numPr>
      </w:pPr>
      <w:r w:rsidRPr="00950517">
        <w:t xml:space="preserve">Start calculating and publishing 1991-2020 Climatological Standard Normals nationally as soon as possible with the aim of completion of the Global climate normals (CLINO) (WMO-No. 847), ideally not later than end of 2023; </w:t>
      </w:r>
    </w:p>
    <w:p w14:paraId="077510B5" w14:textId="77777777" w:rsidR="00950517" w:rsidRPr="00950517" w:rsidRDefault="00950517" w:rsidP="00950517">
      <w:pPr>
        <w:pStyle w:val="ListParagraph"/>
        <w:numPr>
          <w:ilvl w:val="1"/>
          <w:numId w:val="25"/>
        </w:numPr>
      </w:pPr>
      <w:r w:rsidRPr="00950517">
        <w:t xml:space="preserve">Launch a broad communication campaign to promote the updated Climatological Standard Normals and to clearly communicate Normals’ update implications to NMHS internal and external users as well as the general public; </w:t>
      </w:r>
    </w:p>
    <w:p w14:paraId="310E97B1" w14:textId="77777777" w:rsidR="00950517" w:rsidRPr="00950517" w:rsidRDefault="00950517" w:rsidP="00950517">
      <w:pPr>
        <w:pStyle w:val="ListParagraph"/>
        <w:numPr>
          <w:ilvl w:val="1"/>
          <w:numId w:val="25"/>
        </w:numPr>
      </w:pPr>
      <w:r w:rsidRPr="00950517">
        <w:t xml:space="preserve">Contribute to the WMO collection of Climatological Standard Normals 1991-2020. </w:t>
      </w:r>
    </w:p>
    <w:p w14:paraId="17DE3406" w14:textId="77777777" w:rsidR="00950517" w:rsidRDefault="00950517" w:rsidP="00950517">
      <w:pPr>
        <w:pStyle w:val="ListParagraph"/>
        <w:numPr>
          <w:ilvl w:val="0"/>
          <w:numId w:val="0"/>
        </w:numPr>
        <w:rPr>
          <w:lang w:eastAsia="en-GB"/>
        </w:rPr>
      </w:pPr>
    </w:p>
    <w:p w14:paraId="427E9209" w14:textId="77777777" w:rsidR="00DD75CC" w:rsidRPr="00F93200" w:rsidRDefault="00146B67" w:rsidP="00950517">
      <w:pPr>
        <w:pStyle w:val="ListParagraph"/>
        <w:rPr>
          <w:lang w:eastAsia="en-GB"/>
        </w:rPr>
      </w:pPr>
      <w:r w:rsidRPr="00F93200">
        <w:rPr>
          <w:lang w:eastAsia="en-GB"/>
        </w:rPr>
        <w:t>INFCOM-1 reaffirmed the goal of achieving gender balance, geographic and expert areas balance within INFCOM and gender-sensitive weather, hydrological, climate and related infrastructures and services that will contribute to an improved response to the specific needs and social and economic circumstances of women and men.  INFCOM decide</w:t>
      </w:r>
      <w:r w:rsidR="00DD75CC" w:rsidRPr="00F93200">
        <w:rPr>
          <w:lang w:eastAsia="en-GB"/>
        </w:rPr>
        <w:t>d</w:t>
      </w:r>
      <w:r w:rsidRPr="00F93200">
        <w:rPr>
          <w:lang w:eastAsia="en-GB"/>
        </w:rPr>
        <w:t xml:space="preserve"> to establish an INFCOM Gender Balance Focal Point with the collaboration and support of the INFCOM Management Group, and in close consultation with the SERCOM Gender Focal Point</w:t>
      </w:r>
      <w:r w:rsidR="000D6A50" w:rsidRPr="00F93200">
        <w:rPr>
          <w:lang w:eastAsia="en-GB"/>
        </w:rPr>
        <w:t>.</w:t>
      </w:r>
    </w:p>
    <w:p w14:paraId="0CB54488" w14:textId="77777777" w:rsidR="00146B67" w:rsidRPr="00F93200" w:rsidRDefault="00146B67" w:rsidP="00DD75CC">
      <w:pPr>
        <w:pStyle w:val="ListParagraph"/>
        <w:numPr>
          <w:ilvl w:val="0"/>
          <w:numId w:val="0"/>
        </w:numPr>
        <w:rPr>
          <w:lang w:eastAsia="en-GB"/>
        </w:rPr>
      </w:pPr>
      <w:r w:rsidRPr="00F93200">
        <w:rPr>
          <w:lang w:eastAsia="en-GB"/>
        </w:rPr>
        <w:t xml:space="preserve"> </w:t>
      </w:r>
    </w:p>
    <w:p w14:paraId="2112C00B" w14:textId="77777777" w:rsidR="004E7284" w:rsidRPr="001E59B4" w:rsidRDefault="008E17A8" w:rsidP="001E59B4">
      <w:pPr>
        <w:pStyle w:val="ListParagraph"/>
        <w:rPr>
          <w:lang w:val="en-GB" w:eastAsia="en-GB"/>
        </w:rPr>
      </w:pPr>
      <w:r>
        <w:rPr>
          <w:lang w:eastAsia="en-GB"/>
        </w:rPr>
        <w:t xml:space="preserve"> </w:t>
      </w:r>
      <w:r w:rsidR="00074D1C" w:rsidRPr="00F93200">
        <w:rPr>
          <w:lang w:eastAsia="en-GB"/>
        </w:rPr>
        <w:t xml:space="preserve">The </w:t>
      </w:r>
      <w:r w:rsidR="006436F6" w:rsidRPr="006436F6">
        <w:rPr>
          <w:b/>
          <w:bCs/>
          <w:i/>
          <w:iCs/>
          <w:lang w:eastAsia="en-GB"/>
        </w:rPr>
        <w:t xml:space="preserve">WMO </w:t>
      </w:r>
      <w:r w:rsidR="00074D1C" w:rsidRPr="006436F6">
        <w:rPr>
          <w:b/>
          <w:bCs/>
          <w:i/>
          <w:iCs/>
          <w:lang w:eastAsia="en-GB"/>
        </w:rPr>
        <w:t>Research Board</w:t>
      </w:r>
      <w:r w:rsidR="00074D1C" w:rsidRPr="00F93200">
        <w:rPr>
          <w:lang w:eastAsia="en-GB"/>
        </w:rPr>
        <w:t xml:space="preserve"> </w:t>
      </w:r>
      <w:r w:rsidR="006436F6">
        <w:rPr>
          <w:lang w:eastAsia="en-GB"/>
        </w:rPr>
        <w:t xml:space="preserve">(RB) </w:t>
      </w:r>
      <w:r w:rsidR="00074D1C" w:rsidRPr="00F93200">
        <w:rPr>
          <w:lang w:eastAsia="en-GB"/>
        </w:rPr>
        <w:t xml:space="preserve">met by videoconference </w:t>
      </w:r>
      <w:r w:rsidR="004E7284">
        <w:rPr>
          <w:lang w:eastAsia="en-GB"/>
        </w:rPr>
        <w:t xml:space="preserve">on 28-29 January </w:t>
      </w:r>
      <w:r w:rsidR="00C710E4" w:rsidRPr="00F93200">
        <w:rPr>
          <w:lang w:eastAsia="en-GB"/>
        </w:rPr>
        <w:t xml:space="preserve">2021 </w:t>
      </w:r>
      <w:r w:rsidR="00074D1C" w:rsidRPr="00F93200">
        <w:rPr>
          <w:lang w:eastAsia="en-GB"/>
        </w:rPr>
        <w:t xml:space="preserve">to </w:t>
      </w:r>
      <w:r w:rsidR="000D6A50" w:rsidRPr="00F93200">
        <w:rPr>
          <w:lang w:eastAsia="en-GB"/>
        </w:rPr>
        <w:t>discuss and review</w:t>
      </w:r>
      <w:r w:rsidR="00C710E4" w:rsidRPr="00F93200">
        <w:rPr>
          <w:lang w:eastAsia="en-GB"/>
        </w:rPr>
        <w:t xml:space="preserve"> </w:t>
      </w:r>
      <w:r w:rsidRPr="00F93200">
        <w:rPr>
          <w:lang w:eastAsia="en-GB"/>
        </w:rPr>
        <w:t>membership of the Research Board</w:t>
      </w:r>
      <w:r>
        <w:rPr>
          <w:lang w:eastAsia="en-GB"/>
        </w:rPr>
        <w:t xml:space="preserve">, </w:t>
      </w:r>
      <w:r w:rsidR="006436F6">
        <w:rPr>
          <w:lang w:eastAsia="en-GB"/>
        </w:rPr>
        <w:t xml:space="preserve">WMO </w:t>
      </w:r>
      <w:r w:rsidR="00721C0B" w:rsidRPr="00F93200">
        <w:rPr>
          <w:lang w:eastAsia="en-GB"/>
        </w:rPr>
        <w:t xml:space="preserve">Research Programme </w:t>
      </w:r>
      <w:r w:rsidR="006436F6">
        <w:rPr>
          <w:lang w:eastAsia="en-GB"/>
        </w:rPr>
        <w:t>a</w:t>
      </w:r>
      <w:r w:rsidR="00721C0B" w:rsidRPr="00F93200">
        <w:rPr>
          <w:lang w:eastAsia="en-GB"/>
        </w:rPr>
        <w:t xml:space="preserve">ctivities, </w:t>
      </w:r>
      <w:r w:rsidR="004E7284">
        <w:rPr>
          <w:lang w:eastAsia="en-GB"/>
        </w:rPr>
        <w:t xml:space="preserve">the status of </w:t>
      </w:r>
      <w:r w:rsidR="006436F6">
        <w:rPr>
          <w:lang w:eastAsia="en-GB"/>
        </w:rPr>
        <w:t xml:space="preserve">RB </w:t>
      </w:r>
      <w:r w:rsidR="00074D1C" w:rsidRPr="00F93200">
        <w:rPr>
          <w:lang w:eastAsia="en-GB"/>
        </w:rPr>
        <w:t>Concept Notes on research goals</w:t>
      </w:r>
      <w:r w:rsidR="00C710E4" w:rsidRPr="00F93200">
        <w:rPr>
          <w:lang w:eastAsia="en-GB"/>
        </w:rPr>
        <w:t xml:space="preserve">, and </w:t>
      </w:r>
      <w:r w:rsidR="004E0B97">
        <w:rPr>
          <w:lang w:eastAsia="en-GB"/>
        </w:rPr>
        <w:t xml:space="preserve">an </w:t>
      </w:r>
      <w:r w:rsidR="00C710E4" w:rsidRPr="004E0B97">
        <w:rPr>
          <w:i/>
          <w:iCs/>
          <w:lang w:eastAsia="en-GB"/>
        </w:rPr>
        <w:t xml:space="preserve">Open Science Conference </w:t>
      </w:r>
      <w:r w:rsidR="004E0B97" w:rsidRPr="004E0B97">
        <w:rPr>
          <w:i/>
          <w:iCs/>
          <w:lang w:eastAsia="en-GB"/>
        </w:rPr>
        <w:t>on the Earth System</w:t>
      </w:r>
      <w:r w:rsidR="004E0B97">
        <w:rPr>
          <w:lang w:eastAsia="en-GB"/>
        </w:rPr>
        <w:t xml:space="preserve"> </w:t>
      </w:r>
      <w:r w:rsidR="00C710E4" w:rsidRPr="00F93200">
        <w:rPr>
          <w:lang w:eastAsia="en-GB"/>
        </w:rPr>
        <w:t>being planned for 2025</w:t>
      </w:r>
      <w:r w:rsidR="00074D1C" w:rsidRPr="00F93200">
        <w:rPr>
          <w:lang w:eastAsia="en-GB"/>
        </w:rPr>
        <w:t>.</w:t>
      </w:r>
      <w:r w:rsidR="00C42FE8" w:rsidRPr="00F93200">
        <w:rPr>
          <w:lang w:eastAsia="en-GB"/>
        </w:rPr>
        <w:t xml:space="preserve"> </w:t>
      </w:r>
      <w:r w:rsidR="004E7284">
        <w:rPr>
          <w:lang w:eastAsia="en-GB"/>
        </w:rPr>
        <w:t xml:space="preserve"> </w:t>
      </w:r>
      <w:r>
        <w:rPr>
          <w:lang w:eastAsia="en-GB"/>
        </w:rPr>
        <w:t xml:space="preserve">Council is reminded that the Coordinating Director, </w:t>
      </w:r>
      <w:r w:rsidRPr="008E17A8">
        <w:rPr>
          <w:i/>
          <w:iCs/>
          <w:lang w:eastAsia="en-GB"/>
        </w:rPr>
        <w:t>Dr Arlene Laing</w:t>
      </w:r>
      <w:r>
        <w:rPr>
          <w:lang w:eastAsia="en-GB"/>
        </w:rPr>
        <w:t xml:space="preserve">, is a member of the WMO Research Board representing RA IV (North America, Central America, and the Caribbean).  </w:t>
      </w:r>
      <w:r w:rsidR="004E7284">
        <w:rPr>
          <w:lang w:eastAsia="en-GB"/>
        </w:rPr>
        <w:t xml:space="preserve">Research Board Management meetings were held </w:t>
      </w:r>
      <w:r>
        <w:rPr>
          <w:lang w:eastAsia="en-GB"/>
        </w:rPr>
        <w:t>on 1 June and 6 October 2021.</w:t>
      </w:r>
      <w:r w:rsidR="001E59B4">
        <w:rPr>
          <w:lang w:eastAsia="en-GB"/>
        </w:rPr>
        <w:t xml:space="preserve"> </w:t>
      </w:r>
      <w:r w:rsidR="001E59B4">
        <w:rPr>
          <w:lang w:val="en-GB" w:eastAsia="en-GB"/>
        </w:rPr>
        <w:t>The Research Board is currently in holding elections for a new Chair and Vice-Chair.</w:t>
      </w:r>
    </w:p>
    <w:p w14:paraId="675E2708" w14:textId="77777777" w:rsidR="004E7284" w:rsidRDefault="008E17A8" w:rsidP="008E17A8">
      <w:pPr>
        <w:pStyle w:val="ListParagraph"/>
        <w:numPr>
          <w:ilvl w:val="0"/>
          <w:numId w:val="0"/>
        </w:numPr>
        <w:rPr>
          <w:lang w:eastAsia="en-GB"/>
        </w:rPr>
      </w:pPr>
      <w:r w:rsidRPr="00F93200">
        <w:rPr>
          <w:noProof/>
        </w:rPr>
        <w:drawing>
          <wp:anchor distT="0" distB="0" distL="114300" distR="114300" simplePos="0" relativeHeight="251663360" behindDoc="0" locked="0" layoutInCell="1" allowOverlap="1" wp14:anchorId="61E51EBA" wp14:editId="2DD8BD62">
            <wp:simplePos x="0" y="0"/>
            <wp:positionH relativeFrom="column">
              <wp:posOffset>4401185</wp:posOffset>
            </wp:positionH>
            <wp:positionV relativeFrom="paragraph">
              <wp:posOffset>38842</wp:posOffset>
            </wp:positionV>
            <wp:extent cx="2035810" cy="2033270"/>
            <wp:effectExtent l="0" t="0" r="0"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035810" cy="2033270"/>
                    </a:xfrm>
                    <a:prstGeom prst="rect">
                      <a:avLst/>
                    </a:prstGeom>
                  </pic:spPr>
                </pic:pic>
              </a:graphicData>
            </a:graphic>
          </wp:anchor>
        </w:drawing>
      </w:r>
    </w:p>
    <w:p w14:paraId="220C5139" w14:textId="3DFE73DE" w:rsidR="00594BB9" w:rsidRDefault="00670EDE" w:rsidP="00594BB9">
      <w:pPr>
        <w:pStyle w:val="ListParagraph"/>
        <w:rPr>
          <w:lang w:eastAsia="en-GB"/>
        </w:rPr>
      </w:pPr>
      <w:r>
        <w:rPr>
          <w:noProof/>
          <w:lang w:eastAsia="en-GB"/>
        </w:rPr>
        <w:pict w14:anchorId="6EE61D15">
          <v:shape id="Text Box 4" o:spid="_x0000_s2050" type="#_x0000_t202" alt="" style="position:absolute;left:0;text-align:left;margin-left:352.4pt;margin-top:130.9pt;width:58.85pt;height:19.25pt;z-index:251664384;visibility:visible;mso-wrap-style:none;mso-wrap-edited:f;mso-width-percent:0;mso-height-percent:0;mso-width-percent:0;mso-height-percent:0;mso-height-relative:margin;v-text-anchor:top" filled="f" stroked="f" strokeweight=".5pt">
            <v:textbox>
              <w:txbxContent>
                <w:p w14:paraId="69BA7DB5" w14:textId="77777777" w:rsidR="00C54780" w:rsidRPr="00C54780" w:rsidRDefault="00C54780">
                  <w:pPr>
                    <w:rPr>
                      <w:sz w:val="16"/>
                      <w:szCs w:val="16"/>
                    </w:rPr>
                  </w:pPr>
                  <w:r w:rsidRPr="00C54780">
                    <w:rPr>
                      <w:sz w:val="16"/>
                      <w:szCs w:val="16"/>
                    </w:rPr>
                    <w:t>Credit, WMO</w:t>
                  </w:r>
                </w:p>
              </w:txbxContent>
            </v:textbox>
          </v:shape>
        </w:pict>
      </w:r>
      <w:r w:rsidR="00C42FE8" w:rsidRPr="00F93200">
        <w:rPr>
          <w:lang w:eastAsia="en-GB"/>
        </w:rPr>
        <w:t xml:space="preserve">The Concept Notes </w:t>
      </w:r>
      <w:r w:rsidR="00C42FE8" w:rsidRPr="00F93200">
        <w:rPr>
          <w:lang w:val="es-AR" w:eastAsia="en-GB"/>
        </w:rPr>
        <w:t xml:space="preserve">articulate </w:t>
      </w:r>
      <w:r w:rsidR="00C42FE8" w:rsidRPr="00F93200">
        <w:rPr>
          <w:lang w:val="en-GB" w:eastAsia="en-GB"/>
        </w:rPr>
        <w:t xml:space="preserve">the high-level scientific priorities and key activities needed in a manner that is attractive and accessible to the broad scientific community and to partners who are not familiar with WMO, including funding agencies and stakeholders; facilitate interactions within WMO; enable the research programmes to work more effectively on cross-cutting aspects; and provide an inclusive framework for partners of WMO.  </w:t>
      </w:r>
      <w:r w:rsidR="009B1605" w:rsidRPr="00F93200">
        <w:rPr>
          <w:lang w:val="en-GB" w:eastAsia="en-GB"/>
        </w:rPr>
        <w:t xml:space="preserve">The </w:t>
      </w:r>
      <w:r w:rsidR="009B1605" w:rsidRPr="00F93200">
        <w:rPr>
          <w:i/>
          <w:iCs/>
          <w:lang w:val="en-GB" w:eastAsia="en-GB"/>
        </w:rPr>
        <w:t>Science for Services</w:t>
      </w:r>
      <w:r w:rsidR="009B1605" w:rsidRPr="00F93200">
        <w:rPr>
          <w:lang w:val="en-GB" w:eastAsia="en-GB"/>
        </w:rPr>
        <w:t xml:space="preserve"> Concept is the overarching umbrella for the other concept notes</w:t>
      </w:r>
      <w:r w:rsidR="00CE1270" w:rsidRPr="00F93200">
        <w:rPr>
          <w:lang w:val="en-GB" w:eastAsia="en-GB"/>
        </w:rPr>
        <w:t>. Council is asked to note that</w:t>
      </w:r>
      <w:r w:rsidR="009B1605" w:rsidRPr="00F93200">
        <w:rPr>
          <w:i/>
          <w:iCs/>
          <w:lang w:eastAsia="en-GB"/>
        </w:rPr>
        <w:t xml:space="preserve"> </w:t>
      </w:r>
      <w:r w:rsidR="00825527" w:rsidRPr="00F93200">
        <w:rPr>
          <w:i/>
          <w:iCs/>
          <w:lang w:eastAsia="en-GB"/>
        </w:rPr>
        <w:t>Dr</w:t>
      </w:r>
      <w:r w:rsidR="00825527">
        <w:rPr>
          <w:i/>
          <w:iCs/>
          <w:lang w:eastAsia="en-GB"/>
        </w:rPr>
        <w:t> </w:t>
      </w:r>
      <w:r w:rsidR="008115A3" w:rsidRPr="00F93200">
        <w:rPr>
          <w:i/>
          <w:iCs/>
          <w:lang w:eastAsia="en-GB"/>
        </w:rPr>
        <w:t xml:space="preserve">Arlene </w:t>
      </w:r>
      <w:r w:rsidR="00074D1C" w:rsidRPr="00F93200">
        <w:rPr>
          <w:i/>
          <w:iCs/>
          <w:lang w:eastAsia="en-GB"/>
        </w:rPr>
        <w:t>Laing</w:t>
      </w:r>
      <w:r w:rsidR="00074D1C" w:rsidRPr="00F93200">
        <w:rPr>
          <w:lang w:eastAsia="en-GB"/>
        </w:rPr>
        <w:t xml:space="preserve"> </w:t>
      </w:r>
      <w:r w:rsidR="000D6A50" w:rsidRPr="00F93200">
        <w:rPr>
          <w:lang w:eastAsia="en-GB"/>
        </w:rPr>
        <w:t>has been leading</w:t>
      </w:r>
      <w:r w:rsidR="00074D1C" w:rsidRPr="00F93200">
        <w:rPr>
          <w:lang w:eastAsia="en-GB"/>
        </w:rPr>
        <w:t xml:space="preserve"> the Concept Note on “</w:t>
      </w:r>
      <w:r w:rsidR="00074D1C" w:rsidRPr="00F93200">
        <w:rPr>
          <w:i/>
          <w:iCs/>
          <w:lang w:eastAsia="en-GB"/>
        </w:rPr>
        <w:t>Innovation in Regions</w:t>
      </w:r>
      <w:r w:rsidR="00074D1C" w:rsidRPr="00F93200">
        <w:rPr>
          <w:lang w:eastAsia="en-GB"/>
        </w:rPr>
        <w:t>”.</w:t>
      </w:r>
      <w:r w:rsidR="00B0012E">
        <w:rPr>
          <w:lang w:eastAsia="en-GB"/>
        </w:rPr>
        <w:t xml:space="preserve">  During 2021, </w:t>
      </w:r>
      <w:r w:rsidR="00F63D48">
        <w:rPr>
          <w:lang w:eastAsia="en-GB"/>
        </w:rPr>
        <w:t xml:space="preserve">a </w:t>
      </w:r>
      <w:r w:rsidR="00B0012E">
        <w:rPr>
          <w:lang w:eastAsia="en-GB"/>
        </w:rPr>
        <w:t xml:space="preserve">Concept </w:t>
      </w:r>
      <w:r w:rsidR="00B0012E">
        <w:rPr>
          <w:lang w:eastAsia="en-GB"/>
        </w:rPr>
        <w:lastRenderedPageBreak/>
        <w:t xml:space="preserve">note on </w:t>
      </w:r>
      <w:r w:rsidR="003751E7">
        <w:rPr>
          <w:lang w:eastAsia="en-GB"/>
        </w:rPr>
        <w:t>“</w:t>
      </w:r>
      <w:r w:rsidR="00B0012E" w:rsidRPr="00B0012E">
        <w:rPr>
          <w:i/>
          <w:iCs/>
          <w:lang w:eastAsia="en-GB"/>
        </w:rPr>
        <w:t xml:space="preserve">Exascale </w:t>
      </w:r>
      <w:r w:rsidR="00B5063E">
        <w:rPr>
          <w:i/>
          <w:iCs/>
          <w:lang w:eastAsia="en-GB"/>
        </w:rPr>
        <w:t>C</w:t>
      </w:r>
      <w:r w:rsidR="00B0012E" w:rsidRPr="00B0012E">
        <w:rPr>
          <w:i/>
          <w:iCs/>
          <w:lang w:eastAsia="en-GB"/>
        </w:rPr>
        <w:t>omput</w:t>
      </w:r>
      <w:r w:rsidR="00B0012E">
        <w:rPr>
          <w:i/>
          <w:iCs/>
          <w:lang w:eastAsia="en-GB"/>
        </w:rPr>
        <w:t>ing</w:t>
      </w:r>
      <w:r w:rsidR="00B0012E" w:rsidRPr="00B0012E">
        <w:rPr>
          <w:i/>
          <w:iCs/>
          <w:lang w:eastAsia="en-GB"/>
        </w:rPr>
        <w:t xml:space="preserve"> and </w:t>
      </w:r>
      <w:r w:rsidR="00B5063E">
        <w:rPr>
          <w:i/>
          <w:iCs/>
          <w:lang w:eastAsia="en-GB"/>
        </w:rPr>
        <w:t>Data</w:t>
      </w:r>
      <w:r w:rsidR="004E0B97">
        <w:rPr>
          <w:i/>
          <w:iCs/>
          <w:lang w:eastAsia="en-GB"/>
        </w:rPr>
        <w:t xml:space="preserve"> Handing and Artificial Intelligence</w:t>
      </w:r>
      <w:r w:rsidR="003751E7">
        <w:rPr>
          <w:i/>
          <w:iCs/>
          <w:lang w:eastAsia="en-GB"/>
        </w:rPr>
        <w:t>”</w:t>
      </w:r>
      <w:r w:rsidR="00594BB9">
        <w:rPr>
          <w:i/>
          <w:iCs/>
          <w:lang w:eastAsia="en-GB"/>
        </w:rPr>
        <w:t xml:space="preserve"> </w:t>
      </w:r>
      <w:r w:rsidR="00594BB9" w:rsidRPr="00715B6A">
        <w:rPr>
          <w:lang w:eastAsia="en-GB"/>
        </w:rPr>
        <w:t>(led by</w:t>
      </w:r>
      <w:r w:rsidR="00594BB9">
        <w:rPr>
          <w:i/>
          <w:iCs/>
          <w:lang w:eastAsia="en-GB"/>
        </w:rPr>
        <w:t xml:space="preserve"> </w:t>
      </w:r>
      <w:r w:rsidR="00825527">
        <w:rPr>
          <w:i/>
          <w:iCs/>
          <w:lang w:eastAsia="en-GB"/>
        </w:rPr>
        <w:t>Dr </w:t>
      </w:r>
      <w:r w:rsidR="00594BB9">
        <w:rPr>
          <w:i/>
          <w:iCs/>
          <w:lang w:eastAsia="en-GB"/>
        </w:rPr>
        <w:t xml:space="preserve">Veronique </w:t>
      </w:r>
      <w:proofErr w:type="spellStart"/>
      <w:r w:rsidR="00594BB9">
        <w:rPr>
          <w:i/>
          <w:iCs/>
          <w:lang w:eastAsia="en-GB"/>
        </w:rPr>
        <w:t>Bouchet</w:t>
      </w:r>
      <w:proofErr w:type="spellEnd"/>
      <w:r w:rsidR="00594BB9">
        <w:rPr>
          <w:i/>
          <w:iCs/>
          <w:lang w:eastAsia="en-GB"/>
        </w:rPr>
        <w:t>)</w:t>
      </w:r>
      <w:r w:rsidR="00B0012E" w:rsidRPr="00B0012E">
        <w:rPr>
          <w:i/>
          <w:iCs/>
          <w:lang w:eastAsia="en-GB"/>
        </w:rPr>
        <w:t xml:space="preserve"> </w:t>
      </w:r>
      <w:r w:rsidR="00B0012E">
        <w:rPr>
          <w:lang w:eastAsia="en-GB"/>
        </w:rPr>
        <w:t xml:space="preserve">and </w:t>
      </w:r>
      <w:r w:rsidR="00F63D48">
        <w:rPr>
          <w:lang w:eastAsia="en-GB"/>
        </w:rPr>
        <w:t xml:space="preserve">a </w:t>
      </w:r>
      <w:r w:rsidR="003751E7">
        <w:rPr>
          <w:lang w:eastAsia="en-GB"/>
        </w:rPr>
        <w:t>“</w:t>
      </w:r>
      <w:r w:rsidR="00B0012E" w:rsidRPr="00B0012E">
        <w:rPr>
          <w:i/>
          <w:iCs/>
          <w:lang w:eastAsia="en-GB"/>
        </w:rPr>
        <w:t>Hydrology</w:t>
      </w:r>
      <w:r w:rsidR="00F63D48">
        <w:rPr>
          <w:i/>
          <w:iCs/>
          <w:lang w:eastAsia="en-GB"/>
        </w:rPr>
        <w:t xml:space="preserve"> Research Strategy for the WMO</w:t>
      </w:r>
      <w:r w:rsidR="004E0B97">
        <w:rPr>
          <w:lang w:eastAsia="en-GB"/>
        </w:rPr>
        <w:t xml:space="preserve">” </w:t>
      </w:r>
      <w:r w:rsidR="00594BB9">
        <w:rPr>
          <w:lang w:eastAsia="en-GB"/>
        </w:rPr>
        <w:t xml:space="preserve">(led by </w:t>
      </w:r>
      <w:r w:rsidR="00594BB9" w:rsidRPr="00715B6A">
        <w:rPr>
          <w:i/>
          <w:iCs/>
          <w:lang w:eastAsia="en-GB"/>
        </w:rPr>
        <w:t>Dr Aaron Salzberg</w:t>
      </w:r>
      <w:r w:rsidR="00594BB9">
        <w:rPr>
          <w:lang w:eastAsia="en-GB"/>
        </w:rPr>
        <w:t xml:space="preserve">) </w:t>
      </w:r>
      <w:r w:rsidR="00B0012E">
        <w:rPr>
          <w:lang w:eastAsia="en-GB"/>
        </w:rPr>
        <w:t>were drafted and reviewed.</w:t>
      </w:r>
      <w:r w:rsidR="00594BB9">
        <w:rPr>
          <w:lang w:eastAsia="en-GB"/>
        </w:rPr>
        <w:t xml:space="preserve"> </w:t>
      </w:r>
    </w:p>
    <w:p w14:paraId="4D94C016" w14:textId="77777777" w:rsidR="00825527" w:rsidRDefault="00825527" w:rsidP="00594BB9">
      <w:pPr>
        <w:pStyle w:val="ListParagraph"/>
        <w:numPr>
          <w:ilvl w:val="0"/>
          <w:numId w:val="0"/>
        </w:numPr>
      </w:pPr>
    </w:p>
    <w:p w14:paraId="5E99F7AA" w14:textId="77777777" w:rsidR="00594BB9" w:rsidRPr="00594BB9" w:rsidRDefault="00594BB9" w:rsidP="00594BB9">
      <w:pPr>
        <w:pStyle w:val="ListParagraph"/>
        <w:numPr>
          <w:ilvl w:val="0"/>
          <w:numId w:val="0"/>
        </w:numPr>
        <w:rPr>
          <w:lang w:eastAsia="en-GB"/>
        </w:rPr>
      </w:pPr>
      <w:r w:rsidRPr="00594BB9">
        <w:t>The RB agreed that the Hydrology drafting team, in collaboration with the Secretariat, will coordinate the draft Research Strategy on hydrology for the WMO with inputs from the three WMO Research Programme Chairs, other leading and representing key constituencies within the WMO, IAHS, and UNESCO as well as critical stakeholder groups.  The group and the Secretariat will work jointly with UNESCO to develop a workplan with specific activities through a series of solicitations/consultations throughout 2021 that support implementation of the WMO Strategy and IHP</w:t>
      </w:r>
      <w:r w:rsidRPr="00594BB9">
        <w:rPr>
          <w:b/>
          <w:bCs/>
          <w:i/>
          <w:iCs/>
        </w:rPr>
        <w:t>.</w:t>
      </w:r>
    </w:p>
    <w:p w14:paraId="53BF0F45" w14:textId="77777777" w:rsidR="008E17A8" w:rsidRPr="00F93200" w:rsidRDefault="008E17A8" w:rsidP="000A444A">
      <w:pPr>
        <w:pStyle w:val="ListParagraph"/>
        <w:numPr>
          <w:ilvl w:val="0"/>
          <w:numId w:val="0"/>
        </w:numPr>
        <w:rPr>
          <w:lang w:eastAsia="en-GB"/>
        </w:rPr>
      </w:pPr>
    </w:p>
    <w:p w14:paraId="63B9B417" w14:textId="77777777" w:rsidR="00746C13" w:rsidRPr="00746C13" w:rsidRDefault="006050BF" w:rsidP="00746C13">
      <w:pPr>
        <w:pStyle w:val="ListParagraph"/>
        <w:rPr>
          <w:lang w:val="en-GB" w:eastAsia="en-GB"/>
        </w:rPr>
      </w:pPr>
      <w:r w:rsidRPr="00F93200">
        <w:rPr>
          <w:lang w:eastAsia="en-GB"/>
        </w:rPr>
        <w:t xml:space="preserve">In response to the COVID pandemic and the questions about seasonal and environmental impacts, the WMO Research Board convened a </w:t>
      </w:r>
      <w:r w:rsidRPr="001A0269">
        <w:rPr>
          <w:b/>
          <w:bCs/>
          <w:i/>
          <w:iCs/>
          <w:lang w:eastAsia="en-GB"/>
        </w:rPr>
        <w:t xml:space="preserve">Task Team, </w:t>
      </w:r>
      <w:r w:rsidRPr="001A0269">
        <w:rPr>
          <w:b/>
          <w:bCs/>
          <w:i/>
          <w:iCs/>
          <w:lang w:val="en-GB" w:eastAsia="en-GB"/>
        </w:rPr>
        <w:t>WMO SARS-CoV-2/COVID-19 TT</w:t>
      </w:r>
      <w:r w:rsidRPr="00F93200">
        <w:rPr>
          <w:b/>
          <w:lang w:val="en-GB" w:eastAsia="en-GB"/>
        </w:rPr>
        <w:t xml:space="preserve">.  </w:t>
      </w:r>
      <w:r w:rsidR="001A0269" w:rsidRPr="00746C13">
        <w:rPr>
          <w:bCs/>
          <w:lang w:val="en-GB" w:eastAsia="en-GB"/>
        </w:rPr>
        <w:t xml:space="preserve">The </w:t>
      </w:r>
      <w:r w:rsidR="00555080" w:rsidRPr="00F93200">
        <w:rPr>
          <w:lang w:val="en-GB" w:eastAsia="en-GB"/>
        </w:rPr>
        <w:t>Task Team</w:t>
      </w:r>
      <w:r w:rsidRPr="00F93200">
        <w:rPr>
          <w:lang w:val="en-GB" w:eastAsia="en-GB"/>
        </w:rPr>
        <w:t xml:space="preserve"> respond</w:t>
      </w:r>
      <w:r w:rsidR="000D6A50" w:rsidRPr="00F93200">
        <w:rPr>
          <w:bCs/>
          <w:lang w:val="en-GB" w:eastAsia="en-GB"/>
        </w:rPr>
        <w:t>ed</w:t>
      </w:r>
      <w:r w:rsidRPr="00F93200">
        <w:rPr>
          <w:lang w:val="en-GB" w:eastAsia="en-GB"/>
        </w:rPr>
        <w:t xml:space="preserve"> to the real-time challenge of providing decision support and relevant knowledge on climate-weather-air pollution drivers and determinants of the SARS-CoV-2/COVID-19 pandemic. The TT </w:t>
      </w:r>
      <w:r w:rsidR="000D6A50" w:rsidRPr="00F93200">
        <w:rPr>
          <w:lang w:val="en-GB" w:eastAsia="en-GB"/>
        </w:rPr>
        <w:t>has published their report and a</w:t>
      </w:r>
      <w:r w:rsidR="00746C13">
        <w:rPr>
          <w:lang w:val="en-GB" w:eastAsia="en-GB"/>
        </w:rPr>
        <w:t xml:space="preserve"> </w:t>
      </w:r>
      <w:r w:rsidR="00715B6A">
        <w:rPr>
          <w:lang w:val="en-GB" w:eastAsia="en-GB"/>
        </w:rPr>
        <w:t xml:space="preserve">journal </w:t>
      </w:r>
      <w:r w:rsidR="000D6A50" w:rsidRPr="00F93200">
        <w:rPr>
          <w:lang w:val="en-GB" w:eastAsia="en-GB"/>
        </w:rPr>
        <w:t>article</w:t>
      </w:r>
      <w:r w:rsidR="009B1605" w:rsidRPr="00F93200">
        <w:rPr>
          <w:lang w:val="en-GB" w:eastAsia="en-GB"/>
        </w:rPr>
        <w:t>.</w:t>
      </w:r>
      <w:r w:rsidR="00746C13">
        <w:rPr>
          <w:lang w:val="en-GB" w:eastAsia="en-GB"/>
        </w:rPr>
        <w:t xml:space="preserve">  They also hosted a roundtable on </w:t>
      </w:r>
      <w:r w:rsidR="00746C13" w:rsidRPr="00746C13">
        <w:rPr>
          <w:i/>
          <w:iCs/>
        </w:rPr>
        <w:t>COVID-19 Seasonality: current understanding and relevance to decision-making</w:t>
      </w:r>
      <w:r w:rsidR="00746C13">
        <w:t xml:space="preserve"> in September 2021.</w:t>
      </w:r>
    </w:p>
    <w:p w14:paraId="663EB104" w14:textId="77777777" w:rsidR="00746C13" w:rsidRPr="001A0269" w:rsidRDefault="00746C13" w:rsidP="001A0269">
      <w:pPr>
        <w:pStyle w:val="ListParagraph"/>
        <w:numPr>
          <w:ilvl w:val="0"/>
          <w:numId w:val="0"/>
        </w:numPr>
        <w:rPr>
          <w:lang w:val="en-GB" w:eastAsia="en-GB"/>
        </w:rPr>
      </w:pPr>
    </w:p>
    <w:p w14:paraId="0E19DE6B" w14:textId="77777777" w:rsidR="009B1605" w:rsidRPr="00F93200" w:rsidRDefault="009B1605" w:rsidP="00D239D8">
      <w:pPr>
        <w:pStyle w:val="ListparagraphTab"/>
        <w:numPr>
          <w:ilvl w:val="0"/>
          <w:numId w:val="0"/>
        </w:numPr>
        <w:rPr>
          <w:rStyle w:val="field-content2"/>
          <w:lang w:eastAsia="en-GB"/>
        </w:rPr>
      </w:pPr>
    </w:p>
    <w:p w14:paraId="11765AEF" w14:textId="77777777" w:rsidR="00F940B4" w:rsidRPr="00F93200" w:rsidRDefault="00F940B4" w:rsidP="00E82EAC">
      <w:pPr>
        <w:pStyle w:val="Heading2"/>
        <w:numPr>
          <w:ilvl w:val="0"/>
          <w:numId w:val="9"/>
        </w:numPr>
        <w:rPr>
          <w:lang w:val="en-GB" w:eastAsia="en-GB"/>
        </w:rPr>
      </w:pPr>
      <w:r w:rsidRPr="00F93200">
        <w:rPr>
          <w:lang w:val="en-GB" w:eastAsia="en-GB"/>
        </w:rPr>
        <w:t>Disaster Risk Reduction and Regional Severe Weather Forecasts and Warning Systems</w:t>
      </w:r>
    </w:p>
    <w:p w14:paraId="048B2ED0" w14:textId="77777777" w:rsidR="00F940B4" w:rsidRPr="00F93200" w:rsidRDefault="00F940B4" w:rsidP="00F940B4">
      <w:pPr>
        <w:rPr>
          <w:rFonts w:ascii="Arial" w:hAnsi="Arial" w:cs="Arial"/>
        </w:rPr>
      </w:pPr>
    </w:p>
    <w:p w14:paraId="6A8F8693" w14:textId="77777777" w:rsidR="00F940B4" w:rsidRPr="00F93200" w:rsidRDefault="005D4F98" w:rsidP="00F940B4">
      <w:pPr>
        <w:pStyle w:val="Heading3"/>
        <w:rPr>
          <w:lang w:eastAsia="en-GB"/>
        </w:rPr>
      </w:pPr>
      <w:r w:rsidRPr="00F93200">
        <w:rPr>
          <w:lang w:eastAsia="en-GB"/>
        </w:rPr>
        <w:t>G</w:t>
      </w:r>
      <w:r w:rsidR="00F940B4" w:rsidRPr="00F93200">
        <w:rPr>
          <w:lang w:eastAsia="en-GB"/>
        </w:rPr>
        <w:t>(1)</w:t>
      </w:r>
      <w:r w:rsidR="00F940B4" w:rsidRPr="00F93200">
        <w:rPr>
          <w:lang w:eastAsia="en-GB"/>
        </w:rPr>
        <w:tab/>
        <w:t>Tropical Cyclone Programme</w:t>
      </w:r>
    </w:p>
    <w:p w14:paraId="1F2AAB44" w14:textId="77777777" w:rsidR="00F940B4" w:rsidRPr="00F93200" w:rsidRDefault="00F940B4" w:rsidP="00F940B4">
      <w:pPr>
        <w:ind w:right="18"/>
        <w:rPr>
          <w:rFonts w:ascii="Arial" w:hAnsi="Arial" w:cs="Arial"/>
        </w:rPr>
      </w:pPr>
    </w:p>
    <w:p w14:paraId="42F91ED4" w14:textId="77777777" w:rsidR="00F940B4" w:rsidRPr="00F93200" w:rsidRDefault="00F940B4" w:rsidP="00B4082C">
      <w:pPr>
        <w:pStyle w:val="ListParagraph"/>
        <w:rPr>
          <w:rFonts w:eastAsia="Calibri"/>
        </w:rPr>
      </w:pPr>
      <w:r w:rsidRPr="00F93200">
        <w:rPr>
          <w:lang w:eastAsia="en-GB"/>
        </w:rPr>
        <w:t>T</w:t>
      </w:r>
      <w:r w:rsidRPr="00F93200">
        <w:rPr>
          <w:rFonts w:eastAsia="Calibri"/>
          <w:lang w:eastAsia="en-GB"/>
        </w:rPr>
        <w:t>he Caribbean Meteorological Council is aware that activi</w:t>
      </w:r>
      <w:r w:rsidRPr="00F93200">
        <w:rPr>
          <w:rFonts w:eastAsia="Calibri"/>
          <w:lang w:val="en-GB" w:eastAsia="en-GB"/>
        </w:rPr>
        <w:t xml:space="preserve">ties within the WMO </w:t>
      </w:r>
      <w:r w:rsidRPr="00F93200">
        <w:rPr>
          <w:rFonts w:eastAsia="Calibri"/>
          <w:i/>
          <w:lang w:val="en-GB" w:eastAsia="en-GB"/>
        </w:rPr>
        <w:t>Tropical Cyclone Programme</w:t>
      </w:r>
      <w:r w:rsidRPr="00F93200">
        <w:rPr>
          <w:rFonts w:eastAsia="Calibri"/>
          <w:lang w:val="en-GB" w:eastAsia="en-GB"/>
        </w:rPr>
        <w:t xml:space="preserve"> (TCP) are </w:t>
      </w:r>
      <w:r w:rsidRPr="00F93200">
        <w:rPr>
          <w:rFonts w:eastAsia="Calibri"/>
          <w:lang w:eastAsia="en-GB"/>
        </w:rPr>
        <w:t>am</w:t>
      </w:r>
      <w:r w:rsidRPr="00F93200">
        <w:rPr>
          <w:rFonts w:eastAsia="Calibri"/>
        </w:rPr>
        <w:t xml:space="preserve">ong the most important to the Caribbean and other tropical basins.  The TCP is essential to help reduce the disaster risk associated with the tropical cyclones.  The most critical regional activity under the TCP is the </w:t>
      </w:r>
      <w:r w:rsidRPr="00F93200">
        <w:rPr>
          <w:i/>
        </w:rPr>
        <w:t>Hurricane Committee</w:t>
      </w:r>
      <w:r w:rsidRPr="00F93200">
        <w:rPr>
          <w:rFonts w:eastAsia="Calibri"/>
        </w:rPr>
        <w:t xml:space="preserve">, serving the </w:t>
      </w:r>
      <w:r w:rsidRPr="00F93200">
        <w:rPr>
          <w:i/>
        </w:rPr>
        <w:t>North Atlantic</w:t>
      </w:r>
      <w:r w:rsidR="00825527">
        <w:rPr>
          <w:i/>
        </w:rPr>
        <w:t xml:space="preserve">, East </w:t>
      </w:r>
      <w:proofErr w:type="spellStart"/>
      <w:r w:rsidR="00825527">
        <w:rPr>
          <w:i/>
        </w:rPr>
        <w:t>Pacfic</w:t>
      </w:r>
      <w:proofErr w:type="spellEnd"/>
      <w:r w:rsidRPr="00F93200">
        <w:rPr>
          <w:i/>
        </w:rPr>
        <w:t xml:space="preserve"> and Caribbean Basin</w:t>
      </w:r>
      <w:r w:rsidRPr="00F93200">
        <w:t xml:space="preserve">.  The Hurricane Committee has at its core, </w:t>
      </w:r>
      <w:r w:rsidRPr="00F93200">
        <w:rPr>
          <w:i/>
        </w:rPr>
        <w:t>the US National Hurricane Center</w:t>
      </w:r>
      <w:r w:rsidRPr="00F93200">
        <w:t xml:space="preserve">, which is one of WMO’s primary </w:t>
      </w:r>
      <w:r w:rsidRPr="00F93200">
        <w:rPr>
          <w:rFonts w:eastAsia="Calibri"/>
          <w:i/>
        </w:rPr>
        <w:t xml:space="preserve">Regional Specialized Meteorological Centres </w:t>
      </w:r>
      <w:r w:rsidRPr="00F93200">
        <w:rPr>
          <w:rFonts w:eastAsia="Calibri"/>
        </w:rPr>
        <w:t xml:space="preserve">(RSMCs) for tropical cyclones.  </w:t>
      </w:r>
    </w:p>
    <w:p w14:paraId="6A207DA9" w14:textId="77777777" w:rsidR="00F940B4" w:rsidRPr="00F93200" w:rsidRDefault="00F940B4" w:rsidP="00F940B4">
      <w:pPr>
        <w:ind w:right="18"/>
        <w:rPr>
          <w:rFonts w:ascii="Arial" w:eastAsia="Calibri" w:hAnsi="Arial" w:cs="Arial"/>
        </w:rPr>
      </w:pPr>
    </w:p>
    <w:p w14:paraId="7B81A3A4" w14:textId="77777777" w:rsidR="00F940B4" w:rsidRPr="00F93200" w:rsidRDefault="00F940B4" w:rsidP="00B4082C">
      <w:pPr>
        <w:pStyle w:val="ListParagraph"/>
      </w:pPr>
      <w:r w:rsidRPr="00F93200">
        <w:rPr>
          <w:rFonts w:eastAsia="Calibri"/>
        </w:rPr>
        <w:t>M</w:t>
      </w:r>
      <w:r w:rsidRPr="00F93200">
        <w:t>ost Meteorological Services in CMO States are represented on the Hurricane Committee which, along with the relevant regional and national disaster management community, work continuously towards</w:t>
      </w:r>
      <w:r w:rsidRPr="00F93200">
        <w:rPr>
          <w:rFonts w:eastAsia="Calibri"/>
        </w:rPr>
        <w:t xml:space="preserve"> the reduction of disaster risks by tropical cyclones, particularly the loss of lives.  The Hurricane Committee defines and routinely updates the </w:t>
      </w:r>
      <w:r w:rsidRPr="00F93200">
        <w:t xml:space="preserve">warning system for tropical cyclones in the North America, Central America and the Caribbean region, including the areas of responsibility of the NMHSs in each Member State in the provision of tropical cyclone forecasts and warnings.  The warning system includes back-up arrangements between Meteorological Services with warning responsibilities.  </w:t>
      </w:r>
    </w:p>
    <w:p w14:paraId="376FD652" w14:textId="77777777" w:rsidR="00F940B4" w:rsidRPr="00F93200" w:rsidRDefault="00F940B4" w:rsidP="00F940B4">
      <w:pPr>
        <w:pStyle w:val="ListParagraph"/>
        <w:numPr>
          <w:ilvl w:val="0"/>
          <w:numId w:val="0"/>
        </w:numPr>
      </w:pPr>
    </w:p>
    <w:p w14:paraId="587DD87C" w14:textId="77777777" w:rsidR="00193296" w:rsidRPr="00193296" w:rsidRDefault="00F940B4" w:rsidP="009F0156">
      <w:pPr>
        <w:pStyle w:val="ListParagraph"/>
        <w:rPr>
          <w:lang w:val="en-GB"/>
        </w:rPr>
      </w:pPr>
      <w:r w:rsidRPr="00F93200">
        <w:t xml:space="preserve">The </w:t>
      </w:r>
      <w:r w:rsidR="004B034D" w:rsidRPr="00F93200">
        <w:rPr>
          <w:b/>
          <w:bCs/>
          <w:i/>
          <w:iCs/>
        </w:rPr>
        <w:t>43rd</w:t>
      </w:r>
      <w:r w:rsidRPr="00F93200">
        <w:rPr>
          <w:b/>
          <w:bCs/>
          <w:i/>
          <w:iCs/>
        </w:rPr>
        <w:t xml:space="preserve"> Hurricane Committee</w:t>
      </w:r>
      <w:r w:rsidRPr="00F93200">
        <w:t xml:space="preserve"> met via videoconference</w:t>
      </w:r>
      <w:r w:rsidR="00B1383E" w:rsidRPr="00F93200">
        <w:t>,</w:t>
      </w:r>
      <w:r w:rsidRPr="00F93200">
        <w:t xml:space="preserve"> </w:t>
      </w:r>
      <w:r w:rsidR="00B05645" w:rsidRPr="00F93200">
        <w:t xml:space="preserve">on </w:t>
      </w:r>
      <w:hyperlink r:id="rId17" w:history="1">
        <w:r w:rsidR="00B05645" w:rsidRPr="00F93200">
          <w:rPr>
            <w:rStyle w:val="Hyperlink"/>
          </w:rPr>
          <w:t xml:space="preserve">15-17 </w:t>
        </w:r>
        <w:r w:rsidR="00B120A3" w:rsidRPr="00F93200">
          <w:rPr>
            <w:rStyle w:val="Hyperlink"/>
          </w:rPr>
          <w:t>M</w:t>
        </w:r>
        <w:r w:rsidRPr="00F93200">
          <w:rPr>
            <w:rStyle w:val="Hyperlink"/>
          </w:rPr>
          <w:t>arch</w:t>
        </w:r>
        <w:r w:rsidR="00B05645" w:rsidRPr="00F93200">
          <w:rPr>
            <w:rStyle w:val="Hyperlink"/>
          </w:rPr>
          <w:t xml:space="preserve"> 2021 (Part I)</w:t>
        </w:r>
      </w:hyperlink>
      <w:r w:rsidR="00B05645" w:rsidRPr="00F93200">
        <w:t xml:space="preserve"> ,</w:t>
      </w:r>
      <w:r w:rsidRPr="00F93200">
        <w:t xml:space="preserve"> and </w:t>
      </w:r>
      <w:hyperlink r:id="rId18" w:history="1">
        <w:r w:rsidR="00B05645" w:rsidRPr="00F93200">
          <w:rPr>
            <w:rStyle w:val="Hyperlink"/>
          </w:rPr>
          <w:t xml:space="preserve">4-5 </w:t>
        </w:r>
        <w:r w:rsidR="00B120A3" w:rsidRPr="00F93200">
          <w:rPr>
            <w:rStyle w:val="Hyperlink"/>
          </w:rPr>
          <w:t>May</w:t>
        </w:r>
        <w:r w:rsidR="00B05645" w:rsidRPr="00F93200">
          <w:rPr>
            <w:rStyle w:val="Hyperlink"/>
          </w:rPr>
          <w:t xml:space="preserve"> 2021 (Part II)</w:t>
        </w:r>
      </w:hyperlink>
      <w:r w:rsidR="00D34D02">
        <w:t xml:space="preserve">. Part I was a </w:t>
      </w:r>
      <w:r w:rsidR="000D6A50" w:rsidRPr="00F93200">
        <w:t>revie</w:t>
      </w:r>
      <w:r w:rsidR="00D34D02">
        <w:t xml:space="preserve">w of </w:t>
      </w:r>
      <w:r w:rsidR="000D6A50" w:rsidRPr="00F93200">
        <w:t>the record-breaking 2020 Hurricane Season</w:t>
      </w:r>
      <w:r w:rsidR="00AB4455">
        <w:t xml:space="preserve"> and its impacts</w:t>
      </w:r>
      <w:r w:rsidR="00D34D02">
        <w:t xml:space="preserve">, which had the additional </w:t>
      </w:r>
      <w:r w:rsidR="00193296">
        <w:t xml:space="preserve">challenges </w:t>
      </w:r>
      <w:r w:rsidR="00D34D02">
        <w:t xml:space="preserve">presented by </w:t>
      </w:r>
      <w:r w:rsidR="00193296">
        <w:t>the COVID-19 pandemic.</w:t>
      </w:r>
      <w:r w:rsidR="00C059FD">
        <w:t xml:space="preserve"> Cape Verde</w:t>
      </w:r>
      <w:r w:rsidR="00D34D02">
        <w:t xml:space="preserve">, previously an observer, became </w:t>
      </w:r>
      <w:r w:rsidR="00C059FD">
        <w:t xml:space="preserve">a new Member of the Hurricane Committee.  </w:t>
      </w:r>
      <w:r w:rsidR="00193296">
        <w:t>The</w:t>
      </w:r>
      <w:r w:rsidR="000D6A50" w:rsidRPr="00F93200">
        <w:t xml:space="preserve"> </w:t>
      </w:r>
      <w:r w:rsidRPr="00F93200">
        <w:t>Operational</w:t>
      </w:r>
      <w:r w:rsidR="000D6A50" w:rsidRPr="00F93200">
        <w:t xml:space="preserve"> Plan</w:t>
      </w:r>
      <w:r w:rsidRPr="00F93200">
        <w:t xml:space="preserve"> </w:t>
      </w:r>
      <w:r w:rsidR="00D34D02">
        <w:t xml:space="preserve">was updated for </w:t>
      </w:r>
      <w:r w:rsidRPr="00F93200">
        <w:t>202</w:t>
      </w:r>
      <w:r w:rsidR="00B120A3" w:rsidRPr="00F93200">
        <w:t>1</w:t>
      </w:r>
      <w:r w:rsidR="00D34D02">
        <w:t xml:space="preserve">. </w:t>
      </w:r>
    </w:p>
    <w:p w14:paraId="6EE6FEEF" w14:textId="77777777" w:rsidR="00193296" w:rsidRDefault="00193296" w:rsidP="00193296">
      <w:pPr>
        <w:pStyle w:val="ListParagraph"/>
        <w:numPr>
          <w:ilvl w:val="0"/>
          <w:numId w:val="0"/>
        </w:numPr>
      </w:pPr>
    </w:p>
    <w:p w14:paraId="2ECF1AA0" w14:textId="77777777" w:rsidR="00B12ACD" w:rsidRPr="00B12ACD" w:rsidRDefault="00B12ACD" w:rsidP="00B12ACD">
      <w:pPr>
        <w:pStyle w:val="ListParagraph"/>
        <w:rPr>
          <w:lang w:val="en-GB"/>
        </w:rPr>
      </w:pPr>
      <w:r>
        <w:t xml:space="preserve">Mr Dan Brown, RSMC Miami, presented the </w:t>
      </w:r>
      <w:r w:rsidR="00D34D02">
        <w:t xml:space="preserve">forecast successes, challenges, and </w:t>
      </w:r>
      <w:r>
        <w:t xml:space="preserve">statistics of the record-breaking </w:t>
      </w:r>
      <w:r w:rsidR="000C2A6C">
        <w:t xml:space="preserve">2020 </w:t>
      </w:r>
      <w:r>
        <w:t>seaso</w:t>
      </w:r>
      <w:r w:rsidR="00D34D02">
        <w:t>n</w:t>
      </w:r>
      <w:r>
        <w:t xml:space="preserve"> including:</w:t>
      </w:r>
    </w:p>
    <w:p w14:paraId="5A3D3315" w14:textId="77777777" w:rsidR="00B12ACD" w:rsidRDefault="00B12ACD" w:rsidP="00B12ACD">
      <w:pPr>
        <w:pStyle w:val="ListParagraph"/>
        <w:numPr>
          <w:ilvl w:val="0"/>
          <w:numId w:val="0"/>
        </w:numPr>
      </w:pPr>
    </w:p>
    <w:p w14:paraId="78DD86FD" w14:textId="77777777" w:rsidR="00B12ACD" w:rsidRPr="00D34D02" w:rsidRDefault="00B12ACD" w:rsidP="00D34D02">
      <w:pPr>
        <w:pStyle w:val="ListParagraph"/>
        <w:numPr>
          <w:ilvl w:val="0"/>
          <w:numId w:val="23"/>
        </w:numPr>
        <w:rPr>
          <w:lang w:val="en-GB"/>
        </w:rPr>
      </w:pPr>
      <w:r>
        <w:t>30 named storms, 13 hurricanes (6 major), 639 forecast advisories issued by the RSMC (average is 322), 22 of the 30 storms had watches or warnings for land areas or made landfall, 25 total landfalls (five hurricane landfalls in the Caribbean, two Category 4 landfalls in Nicaragua, two weeks and 15 miles apart</w:t>
      </w:r>
      <w:r w:rsidR="00D34D02">
        <w:t>)</w:t>
      </w:r>
      <w:r>
        <w:t xml:space="preserve">, subtropical storm landfall in Portugal, direct impacts in nearly every country in the Atlantic basin, 11 landfalls in the United States (4 in </w:t>
      </w:r>
      <w:r>
        <w:lastRenderedPageBreak/>
        <w:t xml:space="preserve">Louisiana, eight along the Gulf Coast), two storms prior to 1 June, the sixth straight year with </w:t>
      </w:r>
      <w:r w:rsidRPr="00D34D02">
        <w:t>at least one pre-season storm</w:t>
      </w:r>
    </w:p>
    <w:p w14:paraId="65909A5C" w14:textId="77777777" w:rsidR="00D34D02" w:rsidRPr="00D34D02" w:rsidRDefault="00D34D02" w:rsidP="00D34D02">
      <w:pPr>
        <w:pStyle w:val="ListParagraph"/>
        <w:numPr>
          <w:ilvl w:val="0"/>
          <w:numId w:val="23"/>
        </w:numPr>
      </w:pPr>
      <w:r w:rsidRPr="00D34D02">
        <w:t xml:space="preserve">Some progress </w:t>
      </w:r>
      <w:r>
        <w:t xml:space="preserve">was </w:t>
      </w:r>
      <w:r w:rsidRPr="00D34D02">
        <w:t xml:space="preserve">noted in </w:t>
      </w:r>
      <w:r>
        <w:t xml:space="preserve">forecasts of </w:t>
      </w:r>
      <w:r w:rsidRPr="00D34D02">
        <w:t>intensity and rapid-intensification</w:t>
      </w:r>
      <w:r>
        <w:t xml:space="preserve"> and </w:t>
      </w:r>
      <w:r w:rsidRPr="00D34D02">
        <w:t xml:space="preserve">coordination within the Region was </w:t>
      </w:r>
      <w:r>
        <w:t xml:space="preserve">deemed as </w:t>
      </w:r>
      <w:r w:rsidRPr="00D34D02">
        <w:t>outstanding despite staffing challenges and restrictions due to COVID</w:t>
      </w:r>
      <w:r>
        <w:t>-19</w:t>
      </w:r>
    </w:p>
    <w:p w14:paraId="777E9E66" w14:textId="77777777" w:rsidR="00B12ACD" w:rsidRPr="00B12ACD" w:rsidRDefault="00B12ACD" w:rsidP="00B12ACD">
      <w:pPr>
        <w:pStyle w:val="ListParagraph"/>
        <w:numPr>
          <w:ilvl w:val="0"/>
          <w:numId w:val="0"/>
        </w:numPr>
        <w:rPr>
          <w:lang w:val="en-GB"/>
        </w:rPr>
      </w:pPr>
    </w:p>
    <w:p w14:paraId="4F8FAD3C" w14:textId="77777777" w:rsidR="009F0156" w:rsidRPr="009F0156" w:rsidRDefault="0017356A" w:rsidP="009F0156">
      <w:pPr>
        <w:pStyle w:val="ListParagraph"/>
        <w:rPr>
          <w:lang w:val="en-GB"/>
        </w:rPr>
      </w:pPr>
      <w:r>
        <w:t xml:space="preserve">During Part II, </w:t>
      </w:r>
      <w:r w:rsidR="00F04E58">
        <w:t>the Technical Plan was updated.  Information was</w:t>
      </w:r>
      <w:r w:rsidR="00C75589" w:rsidRPr="00F93200">
        <w:t xml:space="preserve"> provided on </w:t>
      </w:r>
      <w:r w:rsidR="00332D7B" w:rsidRPr="00F93200">
        <w:t xml:space="preserve">programmatic elements, </w:t>
      </w:r>
      <w:r w:rsidR="009F0156">
        <w:t>such as t</w:t>
      </w:r>
      <w:r w:rsidR="00C0249F" w:rsidRPr="00F93200">
        <w:t>he upper air observation network and training</w:t>
      </w:r>
      <w:r w:rsidR="009F0156">
        <w:t>.</w:t>
      </w:r>
      <w:r w:rsidR="0070287E">
        <w:t xml:space="preserve"> </w:t>
      </w:r>
      <w:r w:rsidR="00C0249F" w:rsidRPr="00F93200">
        <w:t>High-resolution storm surge modeling developed through the Coastal Inundation Forecast Initiative</w:t>
      </w:r>
      <w:r w:rsidR="009F0156">
        <w:t xml:space="preserve"> (CIFI), </w:t>
      </w:r>
      <w:r w:rsidR="00F04E58">
        <w:t>which had become</w:t>
      </w:r>
      <w:r w:rsidR="009F0156">
        <w:t xml:space="preserve"> </w:t>
      </w:r>
      <w:r w:rsidR="00F04E58">
        <w:t>operational</w:t>
      </w:r>
      <w:r w:rsidR="00C0249F" w:rsidRPr="00F93200">
        <w:t xml:space="preserve"> in Dominican Republic and Haiti</w:t>
      </w:r>
      <w:r w:rsidR="00F04E58">
        <w:t xml:space="preserve"> in 2019,</w:t>
      </w:r>
      <w:r w:rsidR="00C0249F" w:rsidRPr="00F93200">
        <w:t xml:space="preserve"> </w:t>
      </w:r>
      <w:r w:rsidR="009F0156">
        <w:t>has been expanded to</w:t>
      </w:r>
      <w:r w:rsidR="00C0249F" w:rsidRPr="00F93200">
        <w:t xml:space="preserve"> the Yucatan and Belize</w:t>
      </w:r>
      <w:r w:rsidR="009F0156">
        <w:t xml:space="preserve"> </w:t>
      </w:r>
      <w:r w:rsidR="00C0249F" w:rsidRPr="00F93200">
        <w:t xml:space="preserve">and </w:t>
      </w:r>
      <w:r w:rsidR="009F0156">
        <w:t xml:space="preserve">will next be implemented in </w:t>
      </w:r>
      <w:r w:rsidR="00C0249F" w:rsidRPr="00F93200">
        <w:t xml:space="preserve">the Bahamas, in collaboration with the </w:t>
      </w:r>
      <w:r w:rsidR="00C0249F" w:rsidRPr="00F93200">
        <w:rPr>
          <w:lang w:val="en-GB"/>
        </w:rPr>
        <w:t>USAID and National Weather Service (NWS</w:t>
      </w:r>
      <w:r w:rsidR="00C0249F" w:rsidRPr="009F0156">
        <w:rPr>
          <w:lang w:val="en-GB"/>
        </w:rPr>
        <w:t>) International Affairs.</w:t>
      </w:r>
      <w:r w:rsidR="009F0156" w:rsidRPr="009F0156">
        <w:rPr>
          <w:lang w:val="en-GB"/>
        </w:rPr>
        <w:t xml:space="preserve"> Scientific lectures were presented on Multi-radar Multi-Sensor mosaic products for hurricane applications; </w:t>
      </w:r>
      <w:r w:rsidR="009F0156" w:rsidRPr="009F0156">
        <w:t xml:space="preserve">changes in hurricane risk in Bermuda; </w:t>
      </w:r>
      <w:r w:rsidR="009F0156">
        <w:t xml:space="preserve">and </w:t>
      </w:r>
      <w:r w:rsidR="009F0156" w:rsidRPr="009F0156">
        <w:t>Hurricane Education and Technology Development in COMET.</w:t>
      </w:r>
    </w:p>
    <w:p w14:paraId="55F5AC24" w14:textId="77777777" w:rsidR="00C0249F" w:rsidRPr="009F0156" w:rsidRDefault="00C0249F" w:rsidP="00E2121E">
      <w:pPr>
        <w:pStyle w:val="ListParagraph"/>
        <w:numPr>
          <w:ilvl w:val="0"/>
          <w:numId w:val="0"/>
        </w:numPr>
      </w:pPr>
    </w:p>
    <w:p w14:paraId="4CD9B6A5" w14:textId="77777777" w:rsidR="00AC350F" w:rsidRPr="00F93200" w:rsidRDefault="004B034D" w:rsidP="00AC350F">
      <w:pPr>
        <w:pStyle w:val="ListParagraph"/>
      </w:pPr>
      <w:r w:rsidRPr="00F93200">
        <w:t xml:space="preserve">The prospect of geohazards being compounded by a forecasted active hurricane season </w:t>
      </w:r>
      <w:r w:rsidR="00892A1E">
        <w:t xml:space="preserve">and </w:t>
      </w:r>
      <w:r w:rsidRPr="00F93200">
        <w:t xml:space="preserve">the ongoing COVID-19 pandemic was at the fore-front of discussions </w:t>
      </w:r>
      <w:r w:rsidR="00892A1E">
        <w:t xml:space="preserve">during Part II of </w:t>
      </w:r>
      <w:r w:rsidRPr="00F93200">
        <w:t xml:space="preserve">the </w:t>
      </w:r>
      <w:r w:rsidR="00892A1E">
        <w:t>43</w:t>
      </w:r>
      <w:r w:rsidR="00892A1E" w:rsidRPr="00892A1E">
        <w:rPr>
          <w:vertAlign w:val="superscript"/>
        </w:rPr>
        <w:t>rd</w:t>
      </w:r>
      <w:r w:rsidR="00892A1E">
        <w:t xml:space="preserve"> </w:t>
      </w:r>
      <w:r w:rsidRPr="00F93200">
        <w:t>Hurricane Committee</w:t>
      </w:r>
      <w:r w:rsidR="00892A1E">
        <w:t xml:space="preserve"> Session</w:t>
      </w:r>
      <w:r w:rsidRPr="00F93200">
        <w:t xml:space="preserve">.  With the explosive eruptions of La </w:t>
      </w:r>
      <w:r w:rsidR="00AC350F" w:rsidRPr="00F93200">
        <w:t>Soufrière</w:t>
      </w:r>
      <w:r w:rsidRPr="00F93200">
        <w:t xml:space="preserve"> on the island of St Vincent</w:t>
      </w:r>
      <w:r w:rsidR="00892A1E">
        <w:t>, which began on 9 April 2021,</w:t>
      </w:r>
      <w:r w:rsidRPr="00F93200">
        <w:t xml:space="preserve"> and its related hazards being aggravated by floods, </w:t>
      </w:r>
      <w:r w:rsidR="00F04E58">
        <w:t xml:space="preserve">RSMC </w:t>
      </w:r>
      <w:r w:rsidRPr="00F93200">
        <w:t xml:space="preserve">forecasters agreed to, where possible, </w:t>
      </w:r>
      <w:r w:rsidR="00F04E58">
        <w:t xml:space="preserve">to </w:t>
      </w:r>
      <w:r w:rsidRPr="00F93200">
        <w:t>extend lead times for warnings on heavy rainfall, which triggers lahars</w:t>
      </w:r>
      <w:r w:rsidR="00892A1E">
        <w:t xml:space="preserve"> and other volcanic hazards</w:t>
      </w:r>
      <w:r w:rsidRPr="00F93200">
        <w:t>.</w:t>
      </w:r>
    </w:p>
    <w:p w14:paraId="5740C26A" w14:textId="77777777" w:rsidR="004B034D" w:rsidRPr="00F93200" w:rsidRDefault="004B034D" w:rsidP="004B034D">
      <w:pPr>
        <w:pStyle w:val="ListParagraph"/>
        <w:numPr>
          <w:ilvl w:val="0"/>
          <w:numId w:val="0"/>
        </w:numPr>
      </w:pPr>
    </w:p>
    <w:p w14:paraId="6A6F3A9E" w14:textId="77777777" w:rsidR="00C0249F" w:rsidRPr="00F93200" w:rsidRDefault="00851024" w:rsidP="00851024">
      <w:pPr>
        <w:pStyle w:val="ListParagraph"/>
        <w:autoSpaceDE w:val="0"/>
        <w:autoSpaceDN w:val="0"/>
        <w:adjustRightInd w:val="0"/>
        <w:rPr>
          <w:color w:val="000000"/>
          <w:sz w:val="20"/>
          <w:szCs w:val="20"/>
          <w:lang w:val="en-GB"/>
        </w:rPr>
      </w:pPr>
      <w:r w:rsidRPr="00F93200">
        <w:t>For the first time, the</w:t>
      </w:r>
      <w:r w:rsidR="00892A1E">
        <w:t xml:space="preserve"> </w:t>
      </w:r>
      <w:r w:rsidR="00B1383E" w:rsidRPr="00F93200">
        <w:t xml:space="preserve">Hurricane Committee </w:t>
      </w:r>
      <w:r w:rsidR="00F940B4" w:rsidRPr="00F93200">
        <w:t>feature</w:t>
      </w:r>
      <w:r w:rsidR="000D6A50" w:rsidRPr="00F93200">
        <w:t>d</w:t>
      </w:r>
      <w:r w:rsidR="00B05645" w:rsidRPr="00F93200">
        <w:t xml:space="preserve"> a special </w:t>
      </w:r>
      <w:r w:rsidR="000D6A50" w:rsidRPr="00F93200">
        <w:t>sess</w:t>
      </w:r>
      <w:r w:rsidR="00B05645" w:rsidRPr="00F93200">
        <w:t>ion on Social Science aspects of hurricane</w:t>
      </w:r>
      <w:r w:rsidRPr="00F93200">
        <w:t>s.</w:t>
      </w:r>
    </w:p>
    <w:p w14:paraId="48289EA2" w14:textId="77777777" w:rsidR="00C0249F" w:rsidRPr="00F93200" w:rsidRDefault="00C0249F" w:rsidP="00C0249F">
      <w:pPr>
        <w:pStyle w:val="ListParagraph"/>
        <w:numPr>
          <w:ilvl w:val="0"/>
          <w:numId w:val="0"/>
        </w:numPr>
        <w:rPr>
          <w:i/>
          <w:iCs/>
          <w:sz w:val="20"/>
          <w:szCs w:val="20"/>
        </w:rPr>
      </w:pPr>
    </w:p>
    <w:p w14:paraId="595A8185" w14:textId="77777777" w:rsidR="00C0249F" w:rsidRPr="00F93200" w:rsidRDefault="00851024" w:rsidP="00C0249F">
      <w:pPr>
        <w:pStyle w:val="ListParagraph"/>
        <w:numPr>
          <w:ilvl w:val="0"/>
          <w:numId w:val="21"/>
        </w:numPr>
        <w:autoSpaceDE w:val="0"/>
        <w:autoSpaceDN w:val="0"/>
        <w:adjustRightInd w:val="0"/>
        <w:rPr>
          <w:color w:val="000000"/>
          <w:lang w:val="en-GB"/>
        </w:rPr>
      </w:pPr>
      <w:r w:rsidRPr="00F93200">
        <w:rPr>
          <w:i/>
          <w:iCs/>
        </w:rPr>
        <w:t>Dr Katy Sherman-Morris</w:t>
      </w:r>
      <w:r w:rsidRPr="00F93200">
        <w:t>, Mississippi State University, spoke on hurricane risk perception and the influence of the characteristics of the individual</w:t>
      </w:r>
      <w:r w:rsidR="00AE4C99" w:rsidRPr="00F93200">
        <w:t xml:space="preserve"> (culture, personality, demographics)</w:t>
      </w:r>
      <w:r w:rsidRPr="00F93200">
        <w:t xml:space="preserve">, the characteristics of the event (how recent, how frequent, and how intense), and the presentation of information (amount and type of imagery).   </w:t>
      </w:r>
    </w:p>
    <w:p w14:paraId="0027AEE6" w14:textId="77777777" w:rsidR="00C0249F" w:rsidRPr="00F93200" w:rsidRDefault="00AE4C99" w:rsidP="00C0249F">
      <w:pPr>
        <w:pStyle w:val="ListParagraph"/>
        <w:numPr>
          <w:ilvl w:val="0"/>
          <w:numId w:val="21"/>
        </w:numPr>
        <w:autoSpaceDE w:val="0"/>
        <w:autoSpaceDN w:val="0"/>
        <w:adjustRightInd w:val="0"/>
        <w:rPr>
          <w:color w:val="000000"/>
          <w:lang w:val="en-GB"/>
        </w:rPr>
      </w:pPr>
      <w:r w:rsidRPr="00F93200">
        <w:t>“</w:t>
      </w:r>
      <w:r w:rsidR="00851024" w:rsidRPr="00851024">
        <w:rPr>
          <w:color w:val="000000"/>
          <w:lang w:val="en-GB"/>
        </w:rPr>
        <w:t>Psychological and social aspects in meteorological disasters: a Cuban experience</w:t>
      </w:r>
      <w:r w:rsidRPr="00F93200">
        <w:rPr>
          <w:color w:val="000000"/>
          <w:lang w:val="en-GB"/>
        </w:rPr>
        <w:t xml:space="preserve">” was presented by </w:t>
      </w:r>
      <w:r w:rsidRPr="00F93200">
        <w:rPr>
          <w:i/>
          <w:iCs/>
        </w:rPr>
        <w:t>Dr Alexis Lorenzo Ruiz</w:t>
      </w:r>
      <w:r w:rsidRPr="00F93200">
        <w:t xml:space="preserve">, who described health programmes, with specialized medical attention that fully incorporated psychological care alongside a multidisciplinary approach in which the psychosocial aspect is considered central to crisis intervention.  </w:t>
      </w:r>
    </w:p>
    <w:p w14:paraId="0D6D7065" w14:textId="77777777" w:rsidR="00C0249F" w:rsidRPr="00F93200" w:rsidRDefault="00AE4C99" w:rsidP="00C0249F">
      <w:pPr>
        <w:pStyle w:val="ListParagraph"/>
        <w:numPr>
          <w:ilvl w:val="0"/>
          <w:numId w:val="21"/>
        </w:numPr>
        <w:autoSpaceDE w:val="0"/>
        <w:autoSpaceDN w:val="0"/>
        <w:adjustRightInd w:val="0"/>
        <w:rPr>
          <w:color w:val="000000"/>
          <w:lang w:val="en-GB"/>
        </w:rPr>
      </w:pPr>
      <w:r w:rsidRPr="00892A1E">
        <w:rPr>
          <w:i/>
          <w:iCs/>
        </w:rPr>
        <w:t>Ms Sally Edwards and Mr Leonardo Hernández</w:t>
      </w:r>
      <w:r w:rsidRPr="00F93200">
        <w:t xml:space="preserve">, WHO/PAHO, </w:t>
      </w:r>
      <w:r w:rsidRPr="00F93200">
        <w:rPr>
          <w:color w:val="000000"/>
          <w:lang w:val="en-GB"/>
        </w:rPr>
        <w:t>spoke on d</w:t>
      </w:r>
      <w:r w:rsidR="00851024" w:rsidRPr="00851024">
        <w:rPr>
          <w:color w:val="000000"/>
          <w:lang w:val="en-GB"/>
        </w:rPr>
        <w:t>ecision making during a disaster or emergenc</w:t>
      </w:r>
      <w:r w:rsidRPr="00F93200">
        <w:rPr>
          <w:color w:val="000000"/>
          <w:lang w:val="en-GB"/>
        </w:rPr>
        <w:t xml:space="preserve">y, including decision-making </w:t>
      </w:r>
      <w:r w:rsidRPr="00F93200">
        <w:t xml:space="preserve">influencers (missing or incomplete information, urgent deadlines, limited emotional resources, lack of sleep, etc.) and the need to be extremely well prepared.  </w:t>
      </w:r>
      <w:r w:rsidR="00ED0E0E" w:rsidRPr="00F93200">
        <w:t>Ms Edwards described a H</w:t>
      </w:r>
      <w:r w:rsidRPr="00F93200">
        <w:t xml:space="preserve">ealth Sector Multi-Hazard response framework </w:t>
      </w:r>
      <w:r w:rsidR="00ED0E0E" w:rsidRPr="00F93200">
        <w:t xml:space="preserve">that </w:t>
      </w:r>
      <w:r w:rsidRPr="00F93200">
        <w:t>improves the capacity of countries to manage their response to emergencies and disasters in a more efficient and timely manner</w:t>
      </w:r>
      <w:r w:rsidR="00ED0E0E" w:rsidRPr="00F93200">
        <w:t xml:space="preserve">. </w:t>
      </w:r>
    </w:p>
    <w:p w14:paraId="3A7D8712" w14:textId="77777777" w:rsidR="00C0249F" w:rsidRPr="00F93200" w:rsidRDefault="00986ABE" w:rsidP="00C0249F">
      <w:pPr>
        <w:pStyle w:val="ListParagraph"/>
        <w:numPr>
          <w:ilvl w:val="0"/>
          <w:numId w:val="21"/>
        </w:numPr>
        <w:autoSpaceDE w:val="0"/>
        <w:autoSpaceDN w:val="0"/>
        <w:adjustRightInd w:val="0"/>
        <w:rPr>
          <w:color w:val="000000"/>
          <w:lang w:val="en-GB"/>
        </w:rPr>
      </w:pPr>
      <w:r w:rsidRPr="00892A1E">
        <w:rPr>
          <w:i/>
          <w:iCs/>
        </w:rPr>
        <w:t>Dr Gina Eosco</w:t>
      </w:r>
      <w:r w:rsidR="00892A1E">
        <w:t>,</w:t>
      </w:r>
      <w:r w:rsidRPr="00F93200">
        <w:t xml:space="preserve"> Social Science Programme Coordinator, and </w:t>
      </w:r>
      <w:r w:rsidRPr="00892A1E">
        <w:rPr>
          <w:i/>
          <w:iCs/>
        </w:rPr>
        <w:t>Jennifer Sprague-Hildebrand</w:t>
      </w:r>
      <w:r w:rsidRPr="00F93200">
        <w:t>, Social Science Programme Manager</w:t>
      </w:r>
      <w:r w:rsidR="00892A1E">
        <w:t xml:space="preserve">, </w:t>
      </w:r>
      <w:r w:rsidRPr="00F93200">
        <w:t xml:space="preserve">presented on </w:t>
      </w:r>
      <w:r w:rsidR="00851024" w:rsidRPr="00F93200">
        <w:rPr>
          <w:color w:val="000000"/>
          <w:lang w:val="en-GB"/>
        </w:rPr>
        <w:t>preliminary findings from the Hurricane Supplemental S</w:t>
      </w:r>
      <w:r w:rsidRPr="00F93200">
        <w:rPr>
          <w:color w:val="000000"/>
          <w:lang w:val="en-GB"/>
        </w:rPr>
        <w:t xml:space="preserve">ocial and Behavioural Science Projects in the US National Weather Service.  </w:t>
      </w:r>
      <w:r w:rsidR="00C215D8" w:rsidRPr="00F93200">
        <w:rPr>
          <w:color w:val="000000"/>
          <w:lang w:val="en-GB"/>
        </w:rPr>
        <w:t xml:space="preserve">These included, </w:t>
      </w:r>
      <w:r w:rsidR="00C215D8" w:rsidRPr="00F93200">
        <w:t xml:space="preserve">assessing how the public consumes and processes changing tropical cyclone forecasts over time; a study of NHC public web user experience to help improve the NOAA’s hurricane web presence; assessing numeracy skills of forecasters, partners, and the general public to improve TC product uncertainty communication. </w:t>
      </w:r>
    </w:p>
    <w:p w14:paraId="7CB37E1B" w14:textId="77777777" w:rsidR="00851024" w:rsidRPr="00F93200" w:rsidRDefault="00892A1E" w:rsidP="00C0249F">
      <w:pPr>
        <w:pStyle w:val="ListParagraph"/>
        <w:numPr>
          <w:ilvl w:val="0"/>
          <w:numId w:val="21"/>
        </w:numPr>
        <w:autoSpaceDE w:val="0"/>
        <w:autoSpaceDN w:val="0"/>
        <w:adjustRightInd w:val="0"/>
        <w:rPr>
          <w:color w:val="000000"/>
          <w:lang w:val="en-GB"/>
        </w:rPr>
      </w:pPr>
      <w:r w:rsidRPr="008F371B">
        <w:rPr>
          <w:i/>
          <w:iCs/>
          <w:color w:val="000000"/>
          <w:lang w:val="en-GB"/>
        </w:rPr>
        <w:t>Ms Lina Sjaavik</w:t>
      </w:r>
      <w:r w:rsidRPr="00F93200">
        <w:rPr>
          <w:color w:val="000000"/>
          <w:lang w:val="en-GB"/>
        </w:rPr>
        <w:t>, WMO</w:t>
      </w:r>
      <w:r>
        <w:rPr>
          <w:color w:val="000000"/>
          <w:lang w:val="en-GB"/>
        </w:rPr>
        <w:t xml:space="preserve">, presented the </w:t>
      </w:r>
      <w:r w:rsidR="00851024" w:rsidRPr="00F93200">
        <w:rPr>
          <w:color w:val="000000"/>
          <w:lang w:val="en-GB"/>
        </w:rPr>
        <w:t xml:space="preserve">Climate Risk and Early Warning Systems (CREWS) </w:t>
      </w:r>
      <w:r w:rsidR="005C2D07" w:rsidRPr="00F93200">
        <w:rPr>
          <w:color w:val="000000"/>
          <w:lang w:val="en-GB"/>
        </w:rPr>
        <w:t xml:space="preserve">Caribbean </w:t>
      </w:r>
      <w:r w:rsidR="00851024" w:rsidRPr="00F93200">
        <w:rPr>
          <w:color w:val="000000"/>
          <w:lang w:val="en-GB"/>
        </w:rPr>
        <w:t xml:space="preserve">initiative </w:t>
      </w:r>
      <w:r w:rsidR="005C2D07" w:rsidRPr="00F93200">
        <w:rPr>
          <w:color w:val="000000"/>
          <w:lang w:val="en-GB"/>
        </w:rPr>
        <w:t>to</w:t>
      </w:r>
      <w:r w:rsidR="005C2D07" w:rsidRPr="00F93200">
        <w:t xml:space="preserve"> support LDCs and SIDS to increase the capacity to generate and communicate effective, impact-based, multi-hazard, gender-informed early warnings to protect lives, livelihoods, and assets</w:t>
      </w:r>
      <w:r w:rsidR="005C2D07" w:rsidRPr="00F93200">
        <w:rPr>
          <w:color w:val="000000"/>
          <w:lang w:val="en-GB"/>
        </w:rPr>
        <w:t>.</w:t>
      </w:r>
    </w:p>
    <w:p w14:paraId="0CF9C98C" w14:textId="77777777" w:rsidR="005C2D07" w:rsidRPr="00F93200" w:rsidRDefault="005C2D07" w:rsidP="005C2D07">
      <w:pPr>
        <w:pStyle w:val="ListParagraph"/>
        <w:numPr>
          <w:ilvl w:val="0"/>
          <w:numId w:val="0"/>
        </w:numPr>
        <w:autoSpaceDE w:val="0"/>
        <w:autoSpaceDN w:val="0"/>
        <w:adjustRightInd w:val="0"/>
        <w:rPr>
          <w:color w:val="000000"/>
          <w:sz w:val="20"/>
          <w:szCs w:val="20"/>
          <w:lang w:val="en-GB"/>
        </w:rPr>
      </w:pPr>
    </w:p>
    <w:p w14:paraId="65B5BD86" w14:textId="77777777" w:rsidR="00C0249F" w:rsidRPr="00F93200" w:rsidRDefault="005C2D07" w:rsidP="00C0249F">
      <w:pPr>
        <w:pStyle w:val="ListParagraph"/>
        <w:rPr>
          <w:sz w:val="20"/>
          <w:szCs w:val="20"/>
        </w:rPr>
      </w:pPr>
      <w:r w:rsidRPr="00F93200">
        <w:rPr>
          <w:lang w:val="en-GB"/>
        </w:rPr>
        <w:t>A session on m</w:t>
      </w:r>
      <w:r w:rsidR="00851024" w:rsidRPr="00F93200">
        <w:rPr>
          <w:lang w:val="en-GB"/>
        </w:rPr>
        <w:t>aking the linkages: discussion about the multiple hazards and the linkages needed for effective response</w:t>
      </w:r>
      <w:r w:rsidRPr="00F93200">
        <w:rPr>
          <w:lang w:val="en-GB"/>
        </w:rPr>
        <w:t xml:space="preserve"> was organized by the CREWS Caribbean and the Coordinating Directo</w:t>
      </w:r>
      <w:r w:rsidR="00B436D1" w:rsidRPr="00F93200">
        <w:rPr>
          <w:lang w:val="en-GB"/>
        </w:rPr>
        <w:t>r</w:t>
      </w:r>
      <w:r w:rsidRPr="00F93200">
        <w:rPr>
          <w:lang w:val="en-GB"/>
        </w:rPr>
        <w:t xml:space="preserve">.  </w:t>
      </w:r>
    </w:p>
    <w:p w14:paraId="0834AA54" w14:textId="77777777" w:rsidR="00C0249F" w:rsidRPr="00F93200" w:rsidRDefault="00C0249F" w:rsidP="00C0249F">
      <w:pPr>
        <w:pStyle w:val="ListParagraph"/>
        <w:numPr>
          <w:ilvl w:val="0"/>
          <w:numId w:val="0"/>
        </w:numPr>
        <w:rPr>
          <w:sz w:val="20"/>
          <w:szCs w:val="20"/>
        </w:rPr>
      </w:pPr>
    </w:p>
    <w:p w14:paraId="67771A86" w14:textId="77777777" w:rsidR="00C0249F" w:rsidRPr="00F93200" w:rsidRDefault="005C2D07" w:rsidP="00C0249F">
      <w:pPr>
        <w:pStyle w:val="ListParagraph"/>
        <w:numPr>
          <w:ilvl w:val="0"/>
          <w:numId w:val="22"/>
        </w:numPr>
      </w:pPr>
      <w:r w:rsidRPr="00F93200">
        <w:rPr>
          <w:i/>
          <w:iCs/>
        </w:rPr>
        <w:t>Ms Donna Pierre</w:t>
      </w:r>
      <w:r w:rsidRPr="00F93200">
        <w:t>, WMO, presented the outcomes of the CREWS Caribbean May 2020 workshop on linkages between Impact-based forecasting (IBF) and Risk Scenario Planning (RSP)</w:t>
      </w:r>
      <w:r w:rsidR="00EE56ED" w:rsidRPr="00F93200">
        <w:t xml:space="preserve"> and the role of gender in that context.  </w:t>
      </w:r>
    </w:p>
    <w:p w14:paraId="5F4187DB" w14:textId="77777777" w:rsidR="00C0249F" w:rsidRPr="00F93200" w:rsidRDefault="00F53720" w:rsidP="00C0249F">
      <w:pPr>
        <w:pStyle w:val="ListParagraph"/>
        <w:numPr>
          <w:ilvl w:val="0"/>
          <w:numId w:val="22"/>
        </w:numPr>
      </w:pPr>
      <w:r w:rsidRPr="00F93200">
        <w:rPr>
          <w:i/>
          <w:iCs/>
        </w:rPr>
        <w:t>Dr Arlene Laing</w:t>
      </w:r>
      <w:r w:rsidR="00B436D1" w:rsidRPr="00F93200">
        <w:t>, CMO HQ,</w:t>
      </w:r>
      <w:r w:rsidRPr="00F93200">
        <w:t xml:space="preserve"> gave an overview of the regional and national coordination on multi-hazard early warning system (MHEWS), applied to the eruption of La Soufrière volcano on St. Vincent, focusing on the Meteorological Service of St Vincent and Grenadines (supported National Emergency Council, National Emergency Management Organization, the UWI Seismic Unit, water agency, marine sector, etc…) and the Barbados Meteorological Service (provided forecast and warnings for St Vincent and the Grenadines, support to water agency, wind forecasts for airport cleanup, support to Ministry of Agriculture</w:t>
      </w:r>
      <w:r w:rsidR="00B436D1" w:rsidRPr="00F93200">
        <w:t>, the public</w:t>
      </w:r>
      <w:r w:rsidRPr="00F93200">
        <w:t>)</w:t>
      </w:r>
      <w:r w:rsidR="00B436D1" w:rsidRPr="00F93200">
        <w:t>, assistance from NOAA/NESDIS with GOES mesoscale rapid-scan.</w:t>
      </w:r>
    </w:p>
    <w:p w14:paraId="7005BC17" w14:textId="77777777" w:rsidR="00F53720" w:rsidRPr="00F93200" w:rsidRDefault="00F53720" w:rsidP="00C0249F">
      <w:pPr>
        <w:pStyle w:val="ListParagraph"/>
        <w:numPr>
          <w:ilvl w:val="0"/>
          <w:numId w:val="22"/>
        </w:numPr>
      </w:pPr>
      <w:r w:rsidRPr="00F93200">
        <w:rPr>
          <w:i/>
          <w:iCs/>
          <w:lang w:val="en-GB"/>
        </w:rPr>
        <w:t>Dr David Farrell</w:t>
      </w:r>
      <w:r w:rsidRPr="00F93200">
        <w:rPr>
          <w:lang w:val="en-GB"/>
        </w:rPr>
        <w:t xml:space="preserve">, CIMH, spoke of the </w:t>
      </w:r>
      <w:r w:rsidR="006E26CE">
        <w:t>p</w:t>
      </w:r>
      <w:r w:rsidRPr="00F93200">
        <w:t>re-eruption, eruption and post eruption activities</w:t>
      </w:r>
      <w:r w:rsidR="00C07B8E" w:rsidRPr="00F93200">
        <w:t xml:space="preserve"> by</w:t>
      </w:r>
      <w:r w:rsidRPr="00F93200">
        <w:t xml:space="preserve"> a range of national, regional and international organizations </w:t>
      </w:r>
      <w:r w:rsidR="006E26CE">
        <w:t>in</w:t>
      </w:r>
      <w:r w:rsidR="00C07B8E" w:rsidRPr="00F93200">
        <w:t xml:space="preserve"> response to the </w:t>
      </w:r>
      <w:r w:rsidRPr="00F93200">
        <w:t>evolving multi-hazard challenge</w:t>
      </w:r>
      <w:r w:rsidR="006E26CE">
        <w:t>,</w:t>
      </w:r>
      <w:r w:rsidRPr="00F93200">
        <w:t xml:space="preserve"> complicated by COVID-19 pandemic</w:t>
      </w:r>
      <w:r w:rsidR="00C07B8E" w:rsidRPr="00F93200">
        <w:t xml:space="preserve">.  Challenges were presented by </w:t>
      </w:r>
      <w:r w:rsidRPr="00F93200">
        <w:t xml:space="preserve">the need to shelter displaced persons and the loss of infrastructure and destruction of the economic base of </w:t>
      </w:r>
      <w:r w:rsidR="006E26CE">
        <w:t>St Vincent</w:t>
      </w:r>
      <w:r w:rsidRPr="00F93200">
        <w:t>.</w:t>
      </w:r>
      <w:r w:rsidR="00C07B8E" w:rsidRPr="00F93200">
        <w:t xml:space="preserve">  He described CIMH volcanic ash and gas atmospheric transportation modeling was used to support Saint Vincent emergency management, with model runs performed daily using a predefined set of eruption parameters.  He also spoke on the impacts of the eruption on the energy sector, the environment, including water quality, and the economy.</w:t>
      </w:r>
    </w:p>
    <w:p w14:paraId="270DAEE6" w14:textId="77777777" w:rsidR="00C07B8E" w:rsidRPr="00F93200" w:rsidRDefault="00C07B8E" w:rsidP="00072B64">
      <w:pPr>
        <w:pStyle w:val="ListParagraph"/>
        <w:numPr>
          <w:ilvl w:val="0"/>
          <w:numId w:val="0"/>
        </w:numPr>
      </w:pPr>
    </w:p>
    <w:p w14:paraId="52FB80CD" w14:textId="77777777" w:rsidR="00D57FC3" w:rsidRPr="008536C6" w:rsidRDefault="00413C54" w:rsidP="008536C6">
      <w:pPr>
        <w:pStyle w:val="ListParagraph"/>
        <w:rPr>
          <w:sz w:val="24"/>
          <w:szCs w:val="24"/>
        </w:rPr>
      </w:pPr>
      <w:r w:rsidRPr="00F93200">
        <w:t xml:space="preserve">A major decision by the </w:t>
      </w:r>
      <w:r w:rsidR="008536C6">
        <w:t>43</w:t>
      </w:r>
      <w:r w:rsidR="008536C6" w:rsidRPr="008536C6">
        <w:rPr>
          <w:vertAlign w:val="superscript"/>
        </w:rPr>
        <w:t>rd</w:t>
      </w:r>
      <w:r w:rsidR="008536C6">
        <w:t xml:space="preserve"> </w:t>
      </w:r>
      <w:r w:rsidRPr="00F93200">
        <w:t>Hurricane Committee was the discontinued use of the Greek alphabet</w:t>
      </w:r>
      <w:r w:rsidR="008536C6">
        <w:t xml:space="preserve"> in favour of a supplemental name list to be used when a seasonal name list is exhausted.</w:t>
      </w:r>
      <w:r w:rsidRPr="00F93200">
        <w:t xml:space="preserve"> </w:t>
      </w:r>
      <w:r w:rsidR="00B120A3" w:rsidRPr="00F93200">
        <w:t xml:space="preserve">The record-breaking numbers of hurricanes in 2020, led to the use of the Greek alphabet, which had last happened in 2005.  </w:t>
      </w:r>
      <w:r w:rsidR="008536C6">
        <w:t>In 2020</w:t>
      </w:r>
      <w:r w:rsidR="00B120A3" w:rsidRPr="00F93200">
        <w:t xml:space="preserve">, </w:t>
      </w:r>
      <w:r w:rsidR="008536C6">
        <w:t xml:space="preserve">two </w:t>
      </w:r>
      <w:r w:rsidR="00B120A3" w:rsidRPr="00F93200">
        <w:t xml:space="preserve">category 4 hurricanes </w:t>
      </w:r>
      <w:r w:rsidR="008536C6">
        <w:t xml:space="preserve">which devastated Central America, </w:t>
      </w:r>
      <w:r w:rsidR="00B120A3" w:rsidRPr="00F93200">
        <w:t>were</w:t>
      </w:r>
      <w:r w:rsidR="008536C6">
        <w:t xml:space="preserve"> named for Greek letters,</w:t>
      </w:r>
      <w:r w:rsidR="00B120A3" w:rsidRPr="00F93200">
        <w:t xml:space="preserve"> </w:t>
      </w:r>
      <w:r w:rsidR="008536C6">
        <w:t>Eta and Iota</w:t>
      </w:r>
      <w:r w:rsidRPr="00F93200">
        <w:t xml:space="preserve">.  </w:t>
      </w:r>
      <w:r w:rsidR="008536C6">
        <w:t>They were two of the f</w:t>
      </w:r>
      <w:r w:rsidRPr="00F93200">
        <w:t xml:space="preserve">our major hurricane names </w:t>
      </w:r>
      <w:r w:rsidR="008536C6">
        <w:t xml:space="preserve">to be </w:t>
      </w:r>
      <w:r w:rsidRPr="00F93200">
        <w:t>retired</w:t>
      </w:r>
      <w:r w:rsidR="008536C6">
        <w:t>, along with Dorian (2019), and Laura (2020).</w:t>
      </w:r>
    </w:p>
    <w:p w14:paraId="15890ABF" w14:textId="77777777" w:rsidR="008536C6" w:rsidRDefault="008536C6" w:rsidP="00D57FC3">
      <w:pPr>
        <w:pStyle w:val="ListParagraph"/>
        <w:numPr>
          <w:ilvl w:val="0"/>
          <w:numId w:val="0"/>
        </w:numPr>
      </w:pPr>
    </w:p>
    <w:p w14:paraId="456E05CC" w14:textId="77777777" w:rsidR="00D57FC3" w:rsidRPr="00F93200" w:rsidRDefault="00D57FC3" w:rsidP="00B4082C">
      <w:pPr>
        <w:pStyle w:val="ListParagraph"/>
      </w:pPr>
      <w:r>
        <w:t xml:space="preserve">The CMO Headquarters supported the </w:t>
      </w:r>
      <w:r w:rsidR="008E5C15">
        <w:t xml:space="preserve">Principal of the </w:t>
      </w:r>
      <w:r>
        <w:t>CIMH, to facilitate the entry of the “Hurricane Hunter” aircraft and crew into Barbados during the 2021 hurricane season.</w:t>
      </w:r>
      <w:r w:rsidR="00FD47EE">
        <w:t xml:space="preserve">  </w:t>
      </w:r>
      <w:r w:rsidR="005973BB">
        <w:t xml:space="preserve">Also provided </w:t>
      </w:r>
      <w:r w:rsidR="00162933">
        <w:t xml:space="preserve">information to </w:t>
      </w:r>
      <w:r w:rsidR="005973BB">
        <w:t xml:space="preserve">CIMH in </w:t>
      </w:r>
      <w:r w:rsidR="00162933">
        <w:t xml:space="preserve">support </w:t>
      </w:r>
      <w:r w:rsidR="005973BB">
        <w:t xml:space="preserve">of the </w:t>
      </w:r>
      <w:r w:rsidR="00162933">
        <w:t xml:space="preserve">meeting of the Honourable Prime Minister of Barbados with </w:t>
      </w:r>
      <w:r w:rsidR="005973BB">
        <w:t>s</w:t>
      </w:r>
      <w:r w:rsidR="00162933">
        <w:t>enior NOAA officials</w:t>
      </w:r>
      <w:r w:rsidR="008E5C15">
        <w:t>, in</w:t>
      </w:r>
      <w:r w:rsidR="00391D73">
        <w:t xml:space="preserve"> particular the benefits of</w:t>
      </w:r>
      <w:r w:rsidR="005973BB">
        <w:t xml:space="preserve"> </w:t>
      </w:r>
      <w:r w:rsidR="00162933">
        <w:t>extend</w:t>
      </w:r>
      <w:r w:rsidR="005973BB">
        <w:t>ing</w:t>
      </w:r>
      <w:r w:rsidR="00162933">
        <w:t xml:space="preserve"> the range of the reconnaissance flights farther east of the current limit</w:t>
      </w:r>
      <w:r w:rsidR="005973BB">
        <w:t>, which had been requested in previous Hurricane Committee sessions.</w:t>
      </w:r>
    </w:p>
    <w:p w14:paraId="28E136BB" w14:textId="77777777" w:rsidR="001848CB" w:rsidRPr="00F93200" w:rsidRDefault="001848CB" w:rsidP="005469CB">
      <w:pPr>
        <w:rPr>
          <w:rFonts w:ascii="Arial" w:hAnsi="Arial" w:cs="Arial"/>
        </w:rPr>
      </w:pPr>
    </w:p>
    <w:p w14:paraId="62FD72AE" w14:textId="77777777" w:rsidR="005622AA" w:rsidRPr="00F93200" w:rsidRDefault="008203F9" w:rsidP="005622AA">
      <w:pPr>
        <w:spacing w:after="120"/>
        <w:rPr>
          <w:rFonts w:ascii="Arial" w:hAnsi="Arial" w:cs="Arial"/>
          <w:b/>
        </w:rPr>
      </w:pPr>
      <w:r w:rsidRPr="00F93200">
        <w:rPr>
          <w:rFonts w:ascii="Arial" w:hAnsi="Arial" w:cs="Arial"/>
          <w:b/>
        </w:rPr>
        <w:t>ACTION</w:t>
      </w:r>
      <w:r w:rsidR="00C54780" w:rsidRPr="00F93200">
        <w:rPr>
          <w:rFonts w:ascii="Arial" w:hAnsi="Arial" w:cs="Arial"/>
          <w:b/>
        </w:rPr>
        <w:t>S</w:t>
      </w:r>
      <w:r w:rsidRPr="00F93200">
        <w:rPr>
          <w:rFonts w:ascii="Arial" w:hAnsi="Arial" w:cs="Arial"/>
          <w:b/>
        </w:rPr>
        <w:t xml:space="preserve"> PROPOSED TO CO</w:t>
      </w:r>
      <w:r w:rsidR="009916C0" w:rsidRPr="00F93200">
        <w:rPr>
          <w:rFonts w:ascii="Arial" w:hAnsi="Arial" w:cs="Arial"/>
          <w:b/>
        </w:rPr>
        <w:t>U</w:t>
      </w:r>
      <w:r w:rsidRPr="00F93200">
        <w:rPr>
          <w:rFonts w:ascii="Arial" w:hAnsi="Arial" w:cs="Arial"/>
          <w:b/>
        </w:rPr>
        <w:t>NCIL</w:t>
      </w:r>
    </w:p>
    <w:p w14:paraId="302579BE" w14:textId="77777777" w:rsidR="00E73FD0" w:rsidRPr="00F93200" w:rsidRDefault="008203F9" w:rsidP="00B4082C">
      <w:pPr>
        <w:pStyle w:val="ListParagraph"/>
      </w:pPr>
      <w:r w:rsidRPr="00F93200">
        <w:rPr>
          <w:b/>
        </w:rPr>
        <w:t xml:space="preserve">Council </w:t>
      </w:r>
      <w:r w:rsidRPr="00F93200">
        <w:t>is asked to:</w:t>
      </w:r>
    </w:p>
    <w:p w14:paraId="28BC4385" w14:textId="77777777" w:rsidR="00FE2F2D" w:rsidRDefault="00FE2F2D" w:rsidP="008D46A6">
      <w:pPr>
        <w:rPr>
          <w:rFonts w:ascii="Arial" w:hAnsi="Arial" w:cs="Arial"/>
          <w:b/>
        </w:rPr>
      </w:pPr>
    </w:p>
    <w:p w14:paraId="59770275" w14:textId="3F55FEE2" w:rsidR="00C306C2" w:rsidRPr="00C306C2" w:rsidRDefault="006F2FBE" w:rsidP="00C306C2">
      <w:pPr>
        <w:pStyle w:val="ListParagraph"/>
        <w:numPr>
          <w:ilvl w:val="4"/>
          <w:numId w:val="7"/>
        </w:numPr>
        <w:autoSpaceDE w:val="0"/>
        <w:autoSpaceDN w:val="0"/>
        <w:adjustRightInd w:val="0"/>
        <w:ind w:left="1440" w:right="720"/>
        <w:rPr>
          <w:rFonts w:eastAsia="Calibri"/>
          <w:bCs/>
        </w:rPr>
      </w:pPr>
      <w:r w:rsidRPr="00C306C2">
        <w:rPr>
          <w:b/>
          <w:bCs/>
          <w:sz w:val="21"/>
          <w:szCs w:val="21"/>
        </w:rPr>
        <w:t>Discuss</w:t>
      </w:r>
      <w:r w:rsidRPr="00C306C2">
        <w:rPr>
          <w:sz w:val="21"/>
          <w:szCs w:val="21"/>
        </w:rPr>
        <w:t xml:space="preserve">, </w:t>
      </w:r>
      <w:r w:rsidR="00BB5BAC">
        <w:rPr>
          <w:sz w:val="21"/>
          <w:szCs w:val="21"/>
        </w:rPr>
        <w:t xml:space="preserve">and </w:t>
      </w:r>
      <w:r w:rsidRPr="00C306C2">
        <w:rPr>
          <w:sz w:val="21"/>
          <w:szCs w:val="21"/>
        </w:rPr>
        <w:t>modify, if appropriate</w:t>
      </w:r>
      <w:r w:rsidR="009774BC" w:rsidRPr="00C306C2">
        <w:rPr>
          <w:sz w:val="21"/>
          <w:szCs w:val="21"/>
        </w:rPr>
        <w:t xml:space="preserve">, the regional forecast and warning arrangements in </w:t>
      </w:r>
      <w:r w:rsidRPr="00C306C2">
        <w:rPr>
          <w:b/>
          <w:sz w:val="21"/>
          <w:szCs w:val="21"/>
        </w:rPr>
        <w:t xml:space="preserve">Resolution </w:t>
      </w:r>
      <w:r w:rsidR="009774BC" w:rsidRPr="00C306C2">
        <w:rPr>
          <w:b/>
          <w:sz w:val="21"/>
          <w:szCs w:val="21"/>
        </w:rPr>
        <w:t>1</w:t>
      </w:r>
      <w:r w:rsidRPr="00C306C2">
        <w:rPr>
          <w:b/>
          <w:sz w:val="21"/>
          <w:szCs w:val="21"/>
        </w:rPr>
        <w:t xml:space="preserve"> of CMC5</w:t>
      </w:r>
      <w:r w:rsidR="009774BC" w:rsidRPr="00C306C2">
        <w:rPr>
          <w:b/>
          <w:sz w:val="21"/>
          <w:szCs w:val="21"/>
        </w:rPr>
        <w:t>1</w:t>
      </w:r>
      <w:r w:rsidRPr="00C306C2">
        <w:rPr>
          <w:sz w:val="21"/>
          <w:szCs w:val="21"/>
        </w:rPr>
        <w:t xml:space="preserve">, given in </w:t>
      </w:r>
      <w:r w:rsidR="009774BC" w:rsidRPr="00C306C2">
        <w:rPr>
          <w:b/>
          <w:sz w:val="21"/>
          <w:szCs w:val="21"/>
        </w:rPr>
        <w:t>ANNEX</w:t>
      </w:r>
      <w:r w:rsidRPr="00C306C2">
        <w:rPr>
          <w:b/>
          <w:sz w:val="21"/>
          <w:szCs w:val="21"/>
        </w:rPr>
        <w:t xml:space="preserve"> I</w:t>
      </w:r>
      <w:r w:rsidRPr="00C306C2">
        <w:rPr>
          <w:sz w:val="21"/>
          <w:szCs w:val="21"/>
        </w:rPr>
        <w:t>.</w:t>
      </w:r>
    </w:p>
    <w:p w14:paraId="45A624BC" w14:textId="77777777" w:rsidR="00C306C2" w:rsidRPr="00C306C2" w:rsidRDefault="00C306C2" w:rsidP="00C306C2">
      <w:pPr>
        <w:pStyle w:val="ListParagraph"/>
        <w:numPr>
          <w:ilvl w:val="0"/>
          <w:numId w:val="0"/>
        </w:numPr>
        <w:autoSpaceDE w:val="0"/>
        <w:autoSpaceDN w:val="0"/>
        <w:adjustRightInd w:val="0"/>
        <w:ind w:left="1440" w:right="720"/>
        <w:rPr>
          <w:rFonts w:eastAsia="Calibri"/>
          <w:bCs/>
        </w:rPr>
      </w:pPr>
    </w:p>
    <w:p w14:paraId="11DC1F29" w14:textId="77777777" w:rsidR="00C306C2" w:rsidRPr="00C306C2" w:rsidRDefault="008203F9" w:rsidP="00C306C2">
      <w:pPr>
        <w:pStyle w:val="ListParagraph"/>
        <w:numPr>
          <w:ilvl w:val="4"/>
          <w:numId w:val="7"/>
        </w:numPr>
        <w:autoSpaceDE w:val="0"/>
        <w:autoSpaceDN w:val="0"/>
        <w:adjustRightInd w:val="0"/>
        <w:ind w:left="1440" w:right="720"/>
        <w:rPr>
          <w:rFonts w:eastAsia="Calibri"/>
          <w:bCs/>
        </w:rPr>
      </w:pPr>
      <w:r w:rsidRPr="00C306C2">
        <w:rPr>
          <w:b/>
        </w:rPr>
        <w:t>Note</w:t>
      </w:r>
      <w:r w:rsidRPr="00C306C2">
        <w:t xml:space="preserve"> the </w:t>
      </w:r>
      <w:r w:rsidR="00FE2F2D" w:rsidRPr="00C306C2">
        <w:t xml:space="preserve">decisions of </w:t>
      </w:r>
      <w:r w:rsidRPr="00C306C2">
        <w:t>the</w:t>
      </w:r>
      <w:r w:rsidR="00FE2F2D" w:rsidRPr="00C306C2">
        <w:t xml:space="preserve"> WMO Extraordinary Congress</w:t>
      </w:r>
      <w:r w:rsidRPr="00C306C2">
        <w:t xml:space="preserve"> </w:t>
      </w:r>
      <w:r w:rsidR="000E62ED" w:rsidRPr="00C306C2">
        <w:t xml:space="preserve">2021 </w:t>
      </w:r>
      <w:r w:rsidR="001E01A1" w:rsidRPr="00C306C2">
        <w:t>and</w:t>
      </w:r>
      <w:r w:rsidR="000E62ED" w:rsidRPr="00C306C2">
        <w:t xml:space="preserve"> the</w:t>
      </w:r>
      <w:r w:rsidR="001E01A1" w:rsidRPr="00C306C2">
        <w:t xml:space="preserve"> 73</w:t>
      </w:r>
      <w:r w:rsidR="001E01A1" w:rsidRPr="00C306C2">
        <w:rPr>
          <w:vertAlign w:val="superscript"/>
        </w:rPr>
        <w:t>rd</w:t>
      </w:r>
      <w:r w:rsidR="001E01A1" w:rsidRPr="00C306C2">
        <w:t xml:space="preserve"> session of the Executive Council (EC) </w:t>
      </w:r>
      <w:r w:rsidR="00FE2F2D" w:rsidRPr="00C306C2">
        <w:t xml:space="preserve">on regional concepts and approaches </w:t>
      </w:r>
      <w:r w:rsidRPr="00C306C2">
        <w:t>of the</w:t>
      </w:r>
      <w:r w:rsidRPr="00C306C2">
        <w:rPr>
          <w:b/>
        </w:rPr>
        <w:t xml:space="preserve"> </w:t>
      </w:r>
      <w:r w:rsidR="000E62ED" w:rsidRPr="00C306C2">
        <w:t>WMO</w:t>
      </w:r>
      <w:r w:rsidRPr="00C306C2">
        <w:t>;</w:t>
      </w:r>
      <w:r w:rsidR="001E01A1" w:rsidRPr="00C306C2">
        <w:t xml:space="preserve"> </w:t>
      </w:r>
      <w:r w:rsidR="001E01A1" w:rsidRPr="00C306C2">
        <w:rPr>
          <w:bCs/>
        </w:rPr>
        <w:t xml:space="preserve">and </w:t>
      </w:r>
      <w:r w:rsidR="001E01A1" w:rsidRPr="00C306C2">
        <w:rPr>
          <w:b/>
        </w:rPr>
        <w:t>support</w:t>
      </w:r>
      <w:r w:rsidR="001E01A1" w:rsidRPr="00C306C2">
        <w:t xml:space="preserve"> the work of WMO </w:t>
      </w:r>
      <w:r w:rsidR="001E01A1" w:rsidRPr="00C306C2">
        <w:rPr>
          <w:bCs/>
        </w:rPr>
        <w:t>Regional Association IV;</w:t>
      </w:r>
    </w:p>
    <w:p w14:paraId="44A419B9" w14:textId="77777777" w:rsidR="00C306C2" w:rsidRPr="00C306C2" w:rsidRDefault="00C306C2" w:rsidP="00C306C2">
      <w:pPr>
        <w:pStyle w:val="ListParagraph"/>
        <w:numPr>
          <w:ilvl w:val="0"/>
          <w:numId w:val="0"/>
        </w:numPr>
        <w:rPr>
          <w:b/>
        </w:rPr>
      </w:pPr>
    </w:p>
    <w:p w14:paraId="667BA007" w14:textId="77777777" w:rsidR="00C306C2" w:rsidRPr="008959CC" w:rsidRDefault="00C306C2" w:rsidP="00C306C2">
      <w:pPr>
        <w:pStyle w:val="ListParagraph"/>
        <w:numPr>
          <w:ilvl w:val="4"/>
          <w:numId w:val="7"/>
        </w:numPr>
        <w:autoSpaceDE w:val="0"/>
        <w:autoSpaceDN w:val="0"/>
        <w:adjustRightInd w:val="0"/>
        <w:ind w:left="1440" w:right="720"/>
        <w:rPr>
          <w:rFonts w:eastAsia="Calibri"/>
          <w:bCs/>
        </w:rPr>
      </w:pPr>
      <w:r w:rsidRPr="00C306C2">
        <w:rPr>
          <w:b/>
          <w:iCs/>
        </w:rPr>
        <w:t>Encourage</w:t>
      </w:r>
      <w:r w:rsidRPr="00C306C2">
        <w:rPr>
          <w:iCs/>
        </w:rPr>
        <w:t xml:space="preserve"> </w:t>
      </w:r>
      <w:r>
        <w:rPr>
          <w:iCs/>
        </w:rPr>
        <w:t xml:space="preserve">WMO </w:t>
      </w:r>
      <w:r w:rsidRPr="00C306C2">
        <w:rPr>
          <w:iCs/>
        </w:rPr>
        <w:t>Member States to take advantage of resources available through the Alliance for Hydromet Development</w:t>
      </w:r>
    </w:p>
    <w:p w14:paraId="2FB713DF" w14:textId="77777777" w:rsidR="008959CC" w:rsidRPr="008959CC" w:rsidRDefault="008959CC" w:rsidP="008959CC">
      <w:pPr>
        <w:pStyle w:val="ListParagraph"/>
        <w:numPr>
          <w:ilvl w:val="0"/>
          <w:numId w:val="0"/>
        </w:numPr>
        <w:rPr>
          <w:rFonts w:eastAsia="Calibri"/>
          <w:bCs/>
        </w:rPr>
      </w:pPr>
    </w:p>
    <w:p w14:paraId="1D8217FF" w14:textId="77777777" w:rsidR="008959CC" w:rsidRPr="008959CC" w:rsidRDefault="008959CC" w:rsidP="00C306C2">
      <w:pPr>
        <w:pStyle w:val="ListParagraph"/>
        <w:numPr>
          <w:ilvl w:val="4"/>
          <w:numId w:val="7"/>
        </w:numPr>
        <w:autoSpaceDE w:val="0"/>
        <w:autoSpaceDN w:val="0"/>
        <w:adjustRightInd w:val="0"/>
        <w:ind w:left="1440" w:right="720"/>
        <w:rPr>
          <w:rFonts w:eastAsia="Calibri"/>
          <w:bCs/>
        </w:rPr>
      </w:pPr>
      <w:r w:rsidRPr="008959CC">
        <w:rPr>
          <w:rFonts w:eastAsia="Calibri"/>
          <w:b/>
        </w:rPr>
        <w:t>Note</w:t>
      </w:r>
      <w:r>
        <w:rPr>
          <w:rFonts w:eastAsia="Calibri"/>
          <w:bCs/>
        </w:rPr>
        <w:t xml:space="preserve"> the activities of the WMO Commissions and Research Board</w:t>
      </w:r>
    </w:p>
    <w:p w14:paraId="22DF5E24" w14:textId="77777777" w:rsidR="008959CC" w:rsidRPr="008959CC" w:rsidRDefault="008959CC" w:rsidP="008959CC">
      <w:pPr>
        <w:pStyle w:val="ListParagraph"/>
        <w:numPr>
          <w:ilvl w:val="0"/>
          <w:numId w:val="0"/>
        </w:numPr>
        <w:rPr>
          <w:b/>
        </w:rPr>
      </w:pPr>
    </w:p>
    <w:p w14:paraId="6E2B5002" w14:textId="77777777" w:rsidR="00C306C2" w:rsidRPr="00C306C2" w:rsidRDefault="001E01A1" w:rsidP="00C306C2">
      <w:pPr>
        <w:pStyle w:val="ListParagraph"/>
        <w:numPr>
          <w:ilvl w:val="4"/>
          <w:numId w:val="7"/>
        </w:numPr>
        <w:autoSpaceDE w:val="0"/>
        <w:autoSpaceDN w:val="0"/>
        <w:adjustRightInd w:val="0"/>
        <w:ind w:left="1440" w:right="720"/>
        <w:rPr>
          <w:rFonts w:eastAsia="Calibri"/>
          <w:bCs/>
        </w:rPr>
      </w:pPr>
      <w:r w:rsidRPr="00C306C2">
        <w:rPr>
          <w:b/>
        </w:rPr>
        <w:lastRenderedPageBreak/>
        <w:t>Urge</w:t>
      </w:r>
      <w:r w:rsidRPr="00C306C2">
        <w:rPr>
          <w:bCs/>
        </w:rPr>
        <w:t xml:space="preserve"> WMO Members to nominate experts to RA IV subsidiary bodies</w:t>
      </w:r>
      <w:r w:rsidR="000E62ED" w:rsidRPr="00C306C2">
        <w:rPr>
          <w:bCs/>
        </w:rPr>
        <w:t xml:space="preserve"> and</w:t>
      </w:r>
      <w:r w:rsidRPr="00C306C2">
        <w:rPr>
          <w:bCs/>
        </w:rPr>
        <w:t xml:space="preserve"> the WMO Expert database to expand Member participation in WMO constituent bodies.</w:t>
      </w:r>
    </w:p>
    <w:p w14:paraId="0EA96121" w14:textId="77777777" w:rsidR="00C306C2" w:rsidRPr="00C306C2" w:rsidRDefault="00C306C2" w:rsidP="00C306C2">
      <w:pPr>
        <w:pStyle w:val="ListParagraph"/>
        <w:numPr>
          <w:ilvl w:val="0"/>
          <w:numId w:val="0"/>
        </w:numPr>
        <w:rPr>
          <w:b/>
          <w:snapToGrid w:val="0"/>
          <w:lang w:eastAsia="ja-JP"/>
        </w:rPr>
      </w:pPr>
    </w:p>
    <w:p w14:paraId="12FFE0F8" w14:textId="77777777" w:rsidR="00C306C2" w:rsidRPr="00C306C2" w:rsidRDefault="008203F9" w:rsidP="00C306C2">
      <w:pPr>
        <w:pStyle w:val="ListParagraph"/>
        <w:numPr>
          <w:ilvl w:val="4"/>
          <w:numId w:val="7"/>
        </w:numPr>
        <w:autoSpaceDE w:val="0"/>
        <w:autoSpaceDN w:val="0"/>
        <w:adjustRightInd w:val="0"/>
        <w:ind w:left="1440" w:right="720"/>
        <w:rPr>
          <w:rFonts w:eastAsia="Calibri"/>
          <w:bCs/>
        </w:rPr>
      </w:pPr>
      <w:r w:rsidRPr="00C306C2">
        <w:rPr>
          <w:b/>
          <w:snapToGrid w:val="0"/>
          <w:lang w:eastAsia="ja-JP"/>
        </w:rPr>
        <w:t xml:space="preserve">Urge </w:t>
      </w:r>
      <w:r w:rsidRPr="00C306C2">
        <w:rPr>
          <w:bCs/>
          <w:snapToGrid w:val="0"/>
        </w:rPr>
        <w:t>CMO</w:t>
      </w:r>
      <w:r w:rsidRPr="00F93200">
        <w:t xml:space="preserve"> Member States to ensure that their NMHSs complete activities for the </w:t>
      </w:r>
      <w:r w:rsidRPr="00C306C2">
        <w:rPr>
          <w:rFonts w:eastAsia="Calibri"/>
        </w:rPr>
        <w:t>Operational Phase of WIGOS</w:t>
      </w:r>
      <w:r w:rsidR="001848CB" w:rsidRPr="00C306C2">
        <w:rPr>
          <w:rFonts w:eastAsia="Calibri"/>
        </w:rPr>
        <w:t xml:space="preserve">, which </w:t>
      </w:r>
      <w:r w:rsidR="00C306C2" w:rsidRPr="00C306C2">
        <w:rPr>
          <w:rFonts w:eastAsia="Calibri"/>
        </w:rPr>
        <w:t>began</w:t>
      </w:r>
      <w:r w:rsidR="008151AE" w:rsidRPr="00C306C2">
        <w:rPr>
          <w:rFonts w:eastAsia="Calibri"/>
        </w:rPr>
        <w:t xml:space="preserve"> </w:t>
      </w:r>
      <w:r w:rsidRPr="00C306C2">
        <w:rPr>
          <w:rFonts w:eastAsia="Calibri"/>
        </w:rPr>
        <w:t>in 2020;</w:t>
      </w:r>
    </w:p>
    <w:p w14:paraId="7D66437C" w14:textId="77777777" w:rsidR="00C306C2" w:rsidRPr="00C306C2" w:rsidRDefault="00C306C2" w:rsidP="00C306C2">
      <w:pPr>
        <w:pStyle w:val="ListParagraph"/>
        <w:numPr>
          <w:ilvl w:val="0"/>
          <w:numId w:val="0"/>
        </w:numPr>
        <w:rPr>
          <w:b/>
        </w:rPr>
      </w:pPr>
    </w:p>
    <w:p w14:paraId="5737F17E" w14:textId="77777777" w:rsidR="00C306C2" w:rsidRPr="00C306C2" w:rsidRDefault="000E62ED" w:rsidP="00C306C2">
      <w:pPr>
        <w:pStyle w:val="ListParagraph"/>
        <w:numPr>
          <w:ilvl w:val="4"/>
          <w:numId w:val="7"/>
        </w:numPr>
        <w:autoSpaceDE w:val="0"/>
        <w:autoSpaceDN w:val="0"/>
        <w:adjustRightInd w:val="0"/>
        <w:ind w:left="1440" w:right="720"/>
        <w:rPr>
          <w:rFonts w:eastAsia="Calibri"/>
          <w:bCs/>
        </w:rPr>
      </w:pPr>
      <w:r w:rsidRPr="00C306C2">
        <w:rPr>
          <w:b/>
        </w:rPr>
        <w:t xml:space="preserve">Note </w:t>
      </w:r>
      <w:r w:rsidRPr="00C306C2">
        <w:rPr>
          <w:bCs/>
        </w:rPr>
        <w:t xml:space="preserve">the activities </w:t>
      </w:r>
      <w:r w:rsidR="00332B68" w:rsidRPr="00F93200">
        <w:t xml:space="preserve">on the proposed Virtual </w:t>
      </w:r>
      <w:r w:rsidR="00332B68" w:rsidRPr="00C306C2">
        <w:rPr>
          <w:i/>
        </w:rPr>
        <w:t xml:space="preserve">Regional WIGOS Centre </w:t>
      </w:r>
      <w:r w:rsidR="00332B68" w:rsidRPr="00F93200">
        <w:t>(RWC) as a collaboration among the US, Canada, CMO Headquarters and the Trinidad and Tobago Meteorological Service;</w:t>
      </w:r>
    </w:p>
    <w:p w14:paraId="18385BF2" w14:textId="77777777" w:rsidR="00C306C2" w:rsidRPr="00C306C2" w:rsidRDefault="00C306C2" w:rsidP="00C306C2">
      <w:pPr>
        <w:pStyle w:val="ListParagraph"/>
        <w:numPr>
          <w:ilvl w:val="0"/>
          <w:numId w:val="0"/>
        </w:numPr>
        <w:rPr>
          <w:b/>
        </w:rPr>
      </w:pPr>
    </w:p>
    <w:p w14:paraId="452C1F57" w14:textId="77777777" w:rsidR="00C306C2" w:rsidRPr="00C306C2" w:rsidRDefault="008203F9" w:rsidP="00C306C2">
      <w:pPr>
        <w:pStyle w:val="ListParagraph"/>
        <w:numPr>
          <w:ilvl w:val="4"/>
          <w:numId w:val="7"/>
        </w:numPr>
        <w:autoSpaceDE w:val="0"/>
        <w:autoSpaceDN w:val="0"/>
        <w:adjustRightInd w:val="0"/>
        <w:ind w:left="1440" w:right="720"/>
        <w:rPr>
          <w:rFonts w:eastAsia="Calibri"/>
          <w:bCs/>
        </w:rPr>
      </w:pPr>
      <w:r w:rsidRPr="00C306C2">
        <w:rPr>
          <w:b/>
        </w:rPr>
        <w:t>Continue</w:t>
      </w:r>
      <w:r w:rsidRPr="00F93200">
        <w:t xml:space="preserve"> its strong support for the </w:t>
      </w:r>
      <w:r w:rsidRPr="00C306C2">
        <w:rPr>
          <w:i/>
        </w:rPr>
        <w:t>Global Framework for Climate Services</w:t>
      </w:r>
      <w:r w:rsidRPr="00F93200">
        <w:t xml:space="preserve"> and to </w:t>
      </w:r>
      <w:r w:rsidRPr="00C306C2">
        <w:rPr>
          <w:b/>
          <w:bCs/>
        </w:rPr>
        <w:t>urge</w:t>
      </w:r>
      <w:r w:rsidRPr="00F93200">
        <w:t xml:space="preserve"> Member States to actively participate in GFCS projects and activities;</w:t>
      </w:r>
    </w:p>
    <w:p w14:paraId="48BB30EF" w14:textId="77777777" w:rsidR="00C306C2" w:rsidRPr="00C306C2" w:rsidRDefault="00C306C2" w:rsidP="00C306C2">
      <w:pPr>
        <w:pStyle w:val="ListParagraph"/>
        <w:numPr>
          <w:ilvl w:val="0"/>
          <w:numId w:val="0"/>
        </w:numPr>
        <w:rPr>
          <w:b/>
        </w:rPr>
      </w:pPr>
    </w:p>
    <w:p w14:paraId="505122FB" w14:textId="77777777" w:rsidR="008959CC" w:rsidRPr="008959CC" w:rsidRDefault="008203F9" w:rsidP="008959CC">
      <w:pPr>
        <w:pStyle w:val="ListParagraph"/>
        <w:numPr>
          <w:ilvl w:val="4"/>
          <w:numId w:val="7"/>
        </w:numPr>
        <w:autoSpaceDE w:val="0"/>
        <w:autoSpaceDN w:val="0"/>
        <w:adjustRightInd w:val="0"/>
        <w:ind w:left="1440" w:right="720"/>
        <w:rPr>
          <w:rFonts w:eastAsia="Calibri"/>
          <w:bCs/>
        </w:rPr>
      </w:pPr>
      <w:r w:rsidRPr="00C306C2">
        <w:rPr>
          <w:b/>
        </w:rPr>
        <w:t xml:space="preserve">Note </w:t>
      </w:r>
      <w:r w:rsidRPr="00C306C2">
        <w:t xml:space="preserve">and </w:t>
      </w:r>
      <w:r w:rsidRPr="00C306C2">
        <w:rPr>
          <w:b/>
        </w:rPr>
        <w:t xml:space="preserve">support </w:t>
      </w:r>
      <w:r w:rsidRPr="00C306C2">
        <w:t>the important work of the regional Hurricane Committee</w:t>
      </w:r>
    </w:p>
    <w:p w14:paraId="53B7CF13" w14:textId="77777777" w:rsidR="009B7DA0" w:rsidRPr="00F93200" w:rsidRDefault="009B7DA0" w:rsidP="008732B8">
      <w:pPr>
        <w:ind w:right="180"/>
        <w:rPr>
          <w:rFonts w:ascii="Arial" w:hAnsi="Arial" w:cs="Arial"/>
        </w:rPr>
      </w:pPr>
    </w:p>
    <w:p w14:paraId="4D8FE837" w14:textId="77777777" w:rsidR="00E73FD0" w:rsidRPr="00F93200" w:rsidRDefault="00E73FD0" w:rsidP="008C40AC">
      <w:pPr>
        <w:pStyle w:val="ListParagraph"/>
        <w:numPr>
          <w:ilvl w:val="0"/>
          <w:numId w:val="0"/>
        </w:numPr>
      </w:pPr>
    </w:p>
    <w:p w14:paraId="24CC576E" w14:textId="77777777" w:rsidR="008C40AC" w:rsidRPr="00F93200" w:rsidRDefault="008C40AC" w:rsidP="002D3D15">
      <w:pPr>
        <w:pStyle w:val="ListParagraph"/>
        <w:numPr>
          <w:ilvl w:val="0"/>
          <w:numId w:val="0"/>
        </w:numPr>
      </w:pPr>
    </w:p>
    <w:p w14:paraId="4E42DB72" w14:textId="77777777" w:rsidR="008C40AC" w:rsidRPr="00F93200" w:rsidRDefault="008203F9" w:rsidP="007E6483">
      <w:pPr>
        <w:rPr>
          <w:rFonts w:ascii="Arial" w:hAnsi="Arial" w:cs="Arial"/>
          <w:sz w:val="22"/>
          <w:szCs w:val="22"/>
        </w:rPr>
      </w:pPr>
      <w:r w:rsidRPr="00F93200">
        <w:rPr>
          <w:rFonts w:ascii="Arial" w:hAnsi="Arial" w:cs="Arial"/>
          <w:sz w:val="22"/>
          <w:szCs w:val="22"/>
        </w:rPr>
        <w:t xml:space="preserve">CMO Headquarters, </w:t>
      </w:r>
    </w:p>
    <w:p w14:paraId="75E97F00" w14:textId="77777777" w:rsidR="000842BA" w:rsidRPr="00F93200" w:rsidRDefault="00780E3F" w:rsidP="007E6483">
      <w:pPr>
        <w:rPr>
          <w:rFonts w:ascii="Arial" w:hAnsi="Arial" w:cs="Arial"/>
          <w:sz w:val="22"/>
          <w:szCs w:val="22"/>
        </w:rPr>
      </w:pPr>
      <w:r w:rsidRPr="00F93200">
        <w:rPr>
          <w:rFonts w:ascii="Arial" w:hAnsi="Arial" w:cs="Arial"/>
          <w:sz w:val="22"/>
          <w:szCs w:val="22"/>
        </w:rPr>
        <w:t xml:space="preserve">November </w:t>
      </w:r>
      <w:r w:rsidR="008203F9" w:rsidRPr="00F93200">
        <w:rPr>
          <w:rFonts w:ascii="Arial" w:hAnsi="Arial" w:cs="Arial"/>
          <w:sz w:val="22"/>
          <w:szCs w:val="22"/>
        </w:rPr>
        <w:t>2</w:t>
      </w:r>
      <w:r w:rsidR="00B46E4C" w:rsidRPr="00F93200">
        <w:rPr>
          <w:rFonts w:ascii="Arial" w:hAnsi="Arial" w:cs="Arial"/>
          <w:sz w:val="22"/>
          <w:szCs w:val="22"/>
        </w:rPr>
        <w:t>02</w:t>
      </w:r>
      <w:r w:rsidR="00B43C1D" w:rsidRPr="00F93200">
        <w:rPr>
          <w:rFonts w:ascii="Arial" w:hAnsi="Arial" w:cs="Arial"/>
          <w:sz w:val="22"/>
          <w:szCs w:val="22"/>
        </w:rPr>
        <w:t>1</w:t>
      </w:r>
    </w:p>
    <w:p w14:paraId="19BA13FF" w14:textId="77777777" w:rsidR="00B46E4C" w:rsidRPr="000C720F" w:rsidRDefault="00B46E4C" w:rsidP="007E6483">
      <w:pPr>
        <w:sectPr w:rsidR="00B46E4C" w:rsidRPr="000C720F" w:rsidSect="00F060DB">
          <w:headerReference w:type="default" r:id="rId19"/>
          <w:pgSz w:w="12240" w:h="15840"/>
          <w:pgMar w:top="1152" w:right="1008" w:bottom="720" w:left="1152" w:header="720" w:footer="720" w:gutter="0"/>
          <w:pgNumType w:start="2"/>
          <w:cols w:space="720"/>
          <w:docGrid w:linePitch="360"/>
        </w:sectPr>
      </w:pPr>
    </w:p>
    <w:p w14:paraId="129DCDD2" w14:textId="77777777" w:rsidR="00C8746C" w:rsidRDefault="00794E64" w:rsidP="00C8746C">
      <w:pPr>
        <w:pStyle w:val="Heading1"/>
      </w:pPr>
      <w:r>
        <w:lastRenderedPageBreak/>
        <w:t>A</w:t>
      </w:r>
      <w:r w:rsidR="00DA5F56">
        <w:t>NNEX</w:t>
      </w:r>
      <w:r>
        <w:t xml:space="preserve"> I</w:t>
      </w:r>
    </w:p>
    <w:p w14:paraId="4AED9CE6" w14:textId="77777777" w:rsidR="001D7F0E" w:rsidRDefault="00727DCD" w:rsidP="001D7F0E">
      <w:r w:rsidRPr="00727DCD">
        <w:rPr>
          <w:noProof/>
          <w:lang w:eastAsia="en-US"/>
        </w:rPr>
        <w:drawing>
          <wp:inline distT="0" distB="0" distL="0" distR="0" wp14:anchorId="6EBAB1D4" wp14:editId="0B4515E5">
            <wp:extent cx="6400800" cy="8296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425976" cy="8328948"/>
                    </a:xfrm>
                    <a:prstGeom prst="rect">
                      <a:avLst/>
                    </a:prstGeom>
                  </pic:spPr>
                </pic:pic>
              </a:graphicData>
            </a:graphic>
          </wp:inline>
        </w:drawing>
      </w:r>
    </w:p>
    <w:p w14:paraId="18A8F275" w14:textId="77777777" w:rsidR="00727DCD" w:rsidRDefault="00727DCD" w:rsidP="001D7F0E"/>
    <w:p w14:paraId="246A303F" w14:textId="77777777" w:rsidR="00727DCD" w:rsidRDefault="00727DCD" w:rsidP="001D7F0E"/>
    <w:p w14:paraId="18C9AE24" w14:textId="77777777" w:rsidR="00727DCD" w:rsidRPr="001D7F0E" w:rsidRDefault="00727DCD" w:rsidP="001D7F0E"/>
    <w:p w14:paraId="0C2A58F9" w14:textId="77777777" w:rsidR="00727DCD" w:rsidRPr="00D22A4A" w:rsidRDefault="00727DCD" w:rsidP="00727DCD">
      <w:pPr>
        <w:jc w:val="center"/>
        <w:rPr>
          <w:b/>
        </w:rPr>
      </w:pPr>
      <w:r w:rsidRPr="00D22A4A">
        <w:rPr>
          <w:b/>
        </w:rPr>
        <w:t>CARIBBEAN METEOROLOGICAL COUNCIL</w:t>
      </w:r>
    </w:p>
    <w:p w14:paraId="4FA3FD48" w14:textId="77777777" w:rsidR="00727DCD" w:rsidRPr="00D22A4A" w:rsidRDefault="00727DCD" w:rsidP="00727DCD">
      <w:pPr>
        <w:jc w:val="center"/>
        <w:rPr>
          <w:bCs/>
        </w:rPr>
      </w:pPr>
    </w:p>
    <w:p w14:paraId="61388F2B" w14:textId="77777777" w:rsidR="00727DCD" w:rsidRPr="00D22A4A" w:rsidRDefault="00727DCD" w:rsidP="00727DCD">
      <w:pPr>
        <w:autoSpaceDE w:val="0"/>
        <w:autoSpaceDN w:val="0"/>
        <w:adjustRightInd w:val="0"/>
      </w:pPr>
    </w:p>
    <w:p w14:paraId="51D9408F" w14:textId="77777777" w:rsidR="00727DCD" w:rsidRPr="00D22A4A" w:rsidRDefault="00727DCD" w:rsidP="00727DCD">
      <w:pPr>
        <w:pStyle w:val="BodyText"/>
        <w:jc w:val="both"/>
        <w:rPr>
          <w:sz w:val="22"/>
        </w:rPr>
      </w:pPr>
      <w:r w:rsidRPr="00D22A4A">
        <w:rPr>
          <w:sz w:val="22"/>
        </w:rPr>
        <w:t xml:space="preserve">RESOLUTION 1, CMC51, 2011 </w:t>
      </w:r>
      <w:r w:rsidRPr="00D22A4A">
        <w:rPr>
          <w:bCs/>
          <w:sz w:val="22"/>
        </w:rPr>
        <w:t xml:space="preserve">- </w:t>
      </w:r>
      <w:r w:rsidRPr="00D22A4A">
        <w:rPr>
          <w:sz w:val="22"/>
        </w:rPr>
        <w:t>REGIONAL ARRANGEMENTS FOR METEOROLOGICAL FORECAST AND WARNING SERVICES AMONG CMO MEMBER STATES</w:t>
      </w:r>
    </w:p>
    <w:p w14:paraId="168E82EC" w14:textId="77777777" w:rsidR="00727DCD" w:rsidRPr="00D22A4A" w:rsidRDefault="00727DCD" w:rsidP="00727DCD">
      <w:pPr>
        <w:rPr>
          <w:bCs/>
        </w:rPr>
      </w:pPr>
    </w:p>
    <w:p w14:paraId="74414A75" w14:textId="77777777" w:rsidR="00727DCD" w:rsidRPr="00D22A4A" w:rsidRDefault="00727DCD" w:rsidP="00727DCD">
      <w:pPr>
        <w:tabs>
          <w:tab w:val="left" w:pos="7311"/>
        </w:tabs>
        <w:rPr>
          <w:bCs/>
        </w:rPr>
      </w:pPr>
      <w:r>
        <w:rPr>
          <w:bCs/>
        </w:rPr>
        <w:tab/>
      </w:r>
    </w:p>
    <w:p w14:paraId="07D26996" w14:textId="77777777" w:rsidR="00727DCD" w:rsidRPr="00D22A4A" w:rsidRDefault="00727DCD" w:rsidP="00727DCD">
      <w:pPr>
        <w:rPr>
          <w:b/>
          <w:bCs/>
        </w:rPr>
      </w:pPr>
      <w:r w:rsidRPr="00D22A4A">
        <w:rPr>
          <w:b/>
          <w:bCs/>
        </w:rPr>
        <w:t>THE CARIBBEAN METEOROLOGICAL COUNCIL,</w:t>
      </w:r>
    </w:p>
    <w:p w14:paraId="2E29555E" w14:textId="77777777" w:rsidR="00727DCD" w:rsidRPr="00D22A4A" w:rsidRDefault="00727DCD" w:rsidP="00727DCD">
      <w:pPr>
        <w:rPr>
          <w:bCs/>
        </w:rPr>
      </w:pPr>
    </w:p>
    <w:p w14:paraId="02BCC1A2" w14:textId="77777777" w:rsidR="00727DCD" w:rsidRPr="00D22A4A" w:rsidRDefault="00727DCD" w:rsidP="00727DCD">
      <w:pPr>
        <w:autoSpaceDE w:val="0"/>
        <w:autoSpaceDN w:val="0"/>
        <w:adjustRightInd w:val="0"/>
      </w:pPr>
      <w:r w:rsidRPr="00D22A4A">
        <w:rPr>
          <w:b/>
        </w:rPr>
        <w:t>Noting</w:t>
      </w:r>
      <w:r w:rsidRPr="00D22A4A">
        <w:t xml:space="preserve"> that the National Meteorological and Hydrometeorological Services (NMHS) of the CMO Member States have developed to various scientific and technical levels over the years,</w:t>
      </w:r>
    </w:p>
    <w:p w14:paraId="1E5D0619" w14:textId="77777777" w:rsidR="00727DCD" w:rsidRPr="00D22A4A" w:rsidRDefault="00727DCD" w:rsidP="00727DCD">
      <w:pPr>
        <w:autoSpaceDE w:val="0"/>
        <w:autoSpaceDN w:val="0"/>
        <w:adjustRightInd w:val="0"/>
      </w:pPr>
    </w:p>
    <w:p w14:paraId="71BFA0EF" w14:textId="77777777" w:rsidR="00727DCD" w:rsidRPr="00D22A4A" w:rsidRDefault="00727DCD" w:rsidP="00727DCD">
      <w:pPr>
        <w:tabs>
          <w:tab w:val="left" w:pos="2235"/>
        </w:tabs>
        <w:autoSpaceDE w:val="0"/>
        <w:autoSpaceDN w:val="0"/>
        <w:adjustRightInd w:val="0"/>
      </w:pPr>
      <w:r w:rsidRPr="00D22A4A">
        <w:rPr>
          <w:b/>
        </w:rPr>
        <w:t>Considering</w:t>
      </w:r>
      <w:r w:rsidRPr="00D22A4A">
        <w:t xml:space="preserve"> that the </w:t>
      </w:r>
      <w:r w:rsidRPr="00D22A4A">
        <w:rPr>
          <w:b/>
          <w:bCs/>
          <w:i/>
          <w:iCs/>
        </w:rPr>
        <w:t xml:space="preserve">Weather Forecast and Warning Offices </w:t>
      </w:r>
      <w:r w:rsidRPr="00D22A4A">
        <w:rPr>
          <w:bCs/>
          <w:iCs/>
        </w:rPr>
        <w:t xml:space="preserve">of Member States, with the higher </w:t>
      </w:r>
      <w:r w:rsidRPr="00D22A4A">
        <w:t xml:space="preserve">scientific and technical levels and functions, operate round-the-clock and year-round and that the </w:t>
      </w:r>
      <w:r w:rsidRPr="00D22A4A">
        <w:rPr>
          <w:b/>
          <w:bCs/>
          <w:i/>
          <w:iCs/>
        </w:rPr>
        <w:t xml:space="preserve">Aeronautical Meteorological Offices </w:t>
      </w:r>
      <w:r w:rsidRPr="00D22A4A">
        <w:rPr>
          <w:bCs/>
          <w:iCs/>
        </w:rPr>
        <w:t>of Member States</w:t>
      </w:r>
      <w:r w:rsidRPr="00D22A4A">
        <w:rPr>
          <w:bCs/>
          <w:i/>
          <w:iCs/>
        </w:rPr>
        <w:t xml:space="preserve"> </w:t>
      </w:r>
      <w:r w:rsidRPr="00D22A4A">
        <w:rPr>
          <w:bCs/>
          <w:iCs/>
        </w:rPr>
        <w:t xml:space="preserve">operate according to </w:t>
      </w:r>
      <w:r w:rsidRPr="00D22A4A">
        <w:t>aeronautical requirements,</w:t>
      </w:r>
    </w:p>
    <w:p w14:paraId="5F8DD5FA" w14:textId="77777777" w:rsidR="00727DCD" w:rsidRPr="00D22A4A" w:rsidRDefault="00727DCD" w:rsidP="00727DCD">
      <w:pPr>
        <w:tabs>
          <w:tab w:val="left" w:pos="2235"/>
        </w:tabs>
        <w:autoSpaceDE w:val="0"/>
        <w:autoSpaceDN w:val="0"/>
        <w:adjustRightInd w:val="0"/>
      </w:pPr>
    </w:p>
    <w:p w14:paraId="5F56BA0D" w14:textId="77777777" w:rsidR="00727DCD" w:rsidRPr="00D22A4A" w:rsidRDefault="00727DCD" w:rsidP="00727DCD">
      <w:pPr>
        <w:tabs>
          <w:tab w:val="left" w:pos="2235"/>
        </w:tabs>
        <w:autoSpaceDE w:val="0"/>
        <w:autoSpaceDN w:val="0"/>
        <w:adjustRightInd w:val="0"/>
        <w:rPr>
          <w:bCs/>
          <w:iCs/>
        </w:rPr>
      </w:pPr>
      <w:r w:rsidRPr="00D22A4A">
        <w:rPr>
          <w:b/>
        </w:rPr>
        <w:t>Taking into account</w:t>
      </w:r>
      <w:r w:rsidRPr="00D22A4A">
        <w:t xml:space="preserve"> the existing arrangements made under the auspices of the Caribbean Meteorological Organization in which the Member States with the </w:t>
      </w:r>
      <w:r w:rsidRPr="00D22A4A">
        <w:rPr>
          <w:bCs/>
          <w:iCs/>
        </w:rPr>
        <w:t>Weather Forecast and Warning Offices</w:t>
      </w:r>
      <w:r w:rsidRPr="00D22A4A">
        <w:t xml:space="preserve"> provide the same </w:t>
      </w:r>
      <w:r w:rsidRPr="00D22A4A">
        <w:rPr>
          <w:bCs/>
          <w:iCs/>
        </w:rPr>
        <w:t>weather forecast and warning services to those States without such offices, as well as the back-up arrangements between Services,</w:t>
      </w:r>
    </w:p>
    <w:p w14:paraId="1D2C6396" w14:textId="77777777" w:rsidR="00727DCD" w:rsidRPr="00D22A4A" w:rsidRDefault="00727DCD" w:rsidP="00727DCD">
      <w:pPr>
        <w:tabs>
          <w:tab w:val="left" w:pos="2235"/>
        </w:tabs>
        <w:autoSpaceDE w:val="0"/>
        <w:autoSpaceDN w:val="0"/>
        <w:adjustRightInd w:val="0"/>
        <w:rPr>
          <w:bCs/>
          <w:iCs/>
        </w:rPr>
      </w:pPr>
    </w:p>
    <w:p w14:paraId="4AF52352" w14:textId="77777777" w:rsidR="00727DCD" w:rsidRPr="00D22A4A" w:rsidRDefault="00727DCD" w:rsidP="00727DCD">
      <w:pPr>
        <w:tabs>
          <w:tab w:val="left" w:pos="2235"/>
        </w:tabs>
        <w:autoSpaceDE w:val="0"/>
        <w:autoSpaceDN w:val="0"/>
        <w:adjustRightInd w:val="0"/>
        <w:rPr>
          <w:b/>
          <w:bCs/>
        </w:rPr>
      </w:pPr>
      <w:r w:rsidRPr="00D22A4A">
        <w:rPr>
          <w:b/>
          <w:bCs/>
          <w:iCs/>
        </w:rPr>
        <w:t>Noting further</w:t>
      </w:r>
      <w:r w:rsidRPr="00D22A4A">
        <w:rPr>
          <w:bCs/>
          <w:iCs/>
        </w:rPr>
        <w:t xml:space="preserve"> that these arrangements </w:t>
      </w:r>
      <w:r w:rsidRPr="00D22A4A">
        <w:t xml:space="preserve">form the basis for many other international arrangements or agreements, such as the responsibilities of Member States for forecasts and warnings within the Regional Hurricane Warning System of the </w:t>
      </w:r>
      <w:r w:rsidRPr="00D22A4A">
        <w:rPr>
          <w:i/>
        </w:rPr>
        <w:t>World Meteorological Organization</w:t>
      </w:r>
      <w:r w:rsidRPr="00D22A4A">
        <w:t xml:space="preserve"> (WMO) and the provision of aeronautical meteorological forecasts and warnings under the auspices of the </w:t>
      </w:r>
      <w:r w:rsidRPr="00D22A4A">
        <w:rPr>
          <w:i/>
        </w:rPr>
        <w:t>International Civil Aviation Organization</w:t>
      </w:r>
      <w:r w:rsidRPr="00D22A4A">
        <w:t xml:space="preserve"> (ICAO),</w:t>
      </w:r>
    </w:p>
    <w:p w14:paraId="3958D29D" w14:textId="77777777" w:rsidR="00727DCD" w:rsidRPr="00D22A4A" w:rsidRDefault="00727DCD" w:rsidP="00727DCD">
      <w:pPr>
        <w:tabs>
          <w:tab w:val="left" w:pos="2235"/>
        </w:tabs>
        <w:autoSpaceDE w:val="0"/>
        <w:autoSpaceDN w:val="0"/>
        <w:adjustRightInd w:val="0"/>
      </w:pPr>
    </w:p>
    <w:p w14:paraId="1F949200" w14:textId="77777777" w:rsidR="00727DCD" w:rsidRPr="00D22A4A" w:rsidRDefault="00727DCD" w:rsidP="00727DCD">
      <w:pPr>
        <w:tabs>
          <w:tab w:val="left" w:pos="2235"/>
        </w:tabs>
        <w:autoSpaceDE w:val="0"/>
        <w:autoSpaceDN w:val="0"/>
        <w:adjustRightInd w:val="0"/>
      </w:pPr>
      <w:r w:rsidRPr="00D22A4A">
        <w:rPr>
          <w:b/>
        </w:rPr>
        <w:t xml:space="preserve">Recognizing </w:t>
      </w:r>
      <w:r w:rsidRPr="00D22A4A">
        <w:t xml:space="preserve">the major importance of these arrangements and </w:t>
      </w:r>
      <w:r w:rsidRPr="00D22A4A">
        <w:rPr>
          <w:b/>
        </w:rPr>
        <w:t xml:space="preserve">having reviewed </w:t>
      </w:r>
      <w:r w:rsidRPr="00D22A4A">
        <w:t xml:space="preserve">the scientific and technical capacities of the NMHSs of Member States, </w:t>
      </w:r>
    </w:p>
    <w:p w14:paraId="21B1CFFC" w14:textId="77777777" w:rsidR="00727DCD" w:rsidRPr="00D22A4A" w:rsidRDefault="00727DCD" w:rsidP="00727DCD">
      <w:pPr>
        <w:tabs>
          <w:tab w:val="left" w:pos="2235"/>
        </w:tabs>
        <w:autoSpaceDE w:val="0"/>
        <w:autoSpaceDN w:val="0"/>
        <w:adjustRightInd w:val="0"/>
      </w:pPr>
    </w:p>
    <w:p w14:paraId="3D84C30D" w14:textId="77777777" w:rsidR="00727DCD" w:rsidRPr="00D22A4A" w:rsidRDefault="00727DCD" w:rsidP="00727DCD">
      <w:pPr>
        <w:tabs>
          <w:tab w:val="left" w:pos="2235"/>
        </w:tabs>
        <w:autoSpaceDE w:val="0"/>
        <w:autoSpaceDN w:val="0"/>
        <w:adjustRightInd w:val="0"/>
        <w:spacing w:after="240"/>
      </w:pPr>
      <w:r w:rsidRPr="00D22A4A">
        <w:rPr>
          <w:b/>
        </w:rPr>
        <w:t>Decides</w:t>
      </w:r>
      <w:r w:rsidRPr="00D22A4A">
        <w:t xml:space="preserve"> that the following arrangements shall apply:</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6030"/>
      </w:tblGrid>
      <w:tr w:rsidR="00727DCD" w:rsidRPr="00D22A4A" w14:paraId="671BE170" w14:textId="77777777" w:rsidTr="00C43B42">
        <w:trPr>
          <w:tblHeader/>
        </w:trPr>
        <w:tc>
          <w:tcPr>
            <w:tcW w:w="3150" w:type="dxa"/>
          </w:tcPr>
          <w:p w14:paraId="293B8EA9" w14:textId="77777777" w:rsidR="00727DCD" w:rsidRPr="00D22A4A" w:rsidRDefault="00727DCD" w:rsidP="00C43B42">
            <w:pPr>
              <w:spacing w:before="60" w:after="60"/>
              <w:rPr>
                <w:b/>
              </w:rPr>
            </w:pPr>
            <w:r w:rsidRPr="00D22A4A">
              <w:rPr>
                <w:b/>
              </w:rPr>
              <w:t>Member States with Weather Forecast and Warning Offices</w:t>
            </w:r>
          </w:p>
        </w:tc>
        <w:tc>
          <w:tcPr>
            <w:tcW w:w="6030" w:type="dxa"/>
          </w:tcPr>
          <w:p w14:paraId="6CDCA110" w14:textId="77777777" w:rsidR="00727DCD" w:rsidRPr="00D22A4A" w:rsidRDefault="00727DCD" w:rsidP="00C43B42">
            <w:pPr>
              <w:spacing w:before="60" w:after="60"/>
              <w:rPr>
                <w:b/>
              </w:rPr>
            </w:pPr>
            <w:r w:rsidRPr="00D22A4A">
              <w:rPr>
                <w:b/>
              </w:rPr>
              <w:t>States and Areas of Responsibility for Forecasts and Warnings</w:t>
            </w:r>
          </w:p>
        </w:tc>
      </w:tr>
      <w:tr w:rsidR="00727DCD" w:rsidRPr="00D22A4A" w14:paraId="06AA0A35" w14:textId="77777777" w:rsidTr="00C43B42">
        <w:trPr>
          <w:tblHeader/>
        </w:trPr>
        <w:tc>
          <w:tcPr>
            <w:tcW w:w="3150" w:type="dxa"/>
            <w:shd w:val="clear" w:color="auto" w:fill="auto"/>
          </w:tcPr>
          <w:p w14:paraId="33A484FE" w14:textId="77777777" w:rsidR="00727DCD" w:rsidRPr="00D22A4A" w:rsidRDefault="00727DCD" w:rsidP="00C43B42">
            <w:pPr>
              <w:spacing w:before="60" w:after="60"/>
            </w:pPr>
            <w:r w:rsidRPr="00D22A4A">
              <w:t>Antigua &amp; Barbuda</w:t>
            </w:r>
          </w:p>
        </w:tc>
        <w:tc>
          <w:tcPr>
            <w:tcW w:w="6030" w:type="dxa"/>
            <w:shd w:val="clear" w:color="auto" w:fill="D9D9D9"/>
          </w:tcPr>
          <w:p w14:paraId="498ECF0D" w14:textId="77777777" w:rsidR="00727DCD" w:rsidRPr="00D22A4A" w:rsidRDefault="00727DCD" w:rsidP="00C43B42">
            <w:pPr>
              <w:spacing w:before="60" w:after="60"/>
            </w:pPr>
            <w:r w:rsidRPr="00D22A4A">
              <w:t>The islands and coastal waters of Antigua &amp; Barbuda, Anguilla, British Virgin Islands, Montserrat, St. Kitts &amp; Nevis</w:t>
            </w:r>
          </w:p>
        </w:tc>
      </w:tr>
      <w:tr w:rsidR="00727DCD" w:rsidRPr="00D22A4A" w14:paraId="7F2C3634" w14:textId="77777777" w:rsidTr="00C43B42">
        <w:trPr>
          <w:tblHeader/>
        </w:trPr>
        <w:tc>
          <w:tcPr>
            <w:tcW w:w="3150" w:type="dxa"/>
            <w:shd w:val="clear" w:color="auto" w:fill="auto"/>
          </w:tcPr>
          <w:p w14:paraId="4456369F" w14:textId="77777777" w:rsidR="00727DCD" w:rsidRPr="00D22A4A" w:rsidRDefault="00727DCD" w:rsidP="00C43B42">
            <w:pPr>
              <w:spacing w:before="60" w:after="60"/>
            </w:pPr>
            <w:r w:rsidRPr="00D22A4A">
              <w:t>Barbados</w:t>
            </w:r>
          </w:p>
        </w:tc>
        <w:tc>
          <w:tcPr>
            <w:tcW w:w="6030" w:type="dxa"/>
            <w:shd w:val="clear" w:color="auto" w:fill="D9D9D9"/>
          </w:tcPr>
          <w:p w14:paraId="3A7A4169" w14:textId="77777777" w:rsidR="00727DCD" w:rsidRPr="00D22A4A" w:rsidRDefault="00727DCD" w:rsidP="00C43B42">
            <w:pPr>
              <w:autoSpaceDE w:val="0"/>
              <w:autoSpaceDN w:val="0"/>
              <w:adjustRightInd w:val="0"/>
              <w:spacing w:before="60" w:after="60"/>
            </w:pPr>
            <w:r w:rsidRPr="00D22A4A">
              <w:t>The islands and coastal waters of Barbados, Dominica, St. Vincent and the Grenadines</w:t>
            </w:r>
          </w:p>
        </w:tc>
      </w:tr>
      <w:tr w:rsidR="00727DCD" w:rsidRPr="00D22A4A" w14:paraId="3D67731D" w14:textId="77777777" w:rsidTr="00C43B42">
        <w:trPr>
          <w:tblHeader/>
        </w:trPr>
        <w:tc>
          <w:tcPr>
            <w:tcW w:w="3150" w:type="dxa"/>
            <w:shd w:val="clear" w:color="auto" w:fill="auto"/>
          </w:tcPr>
          <w:p w14:paraId="5E2859A8" w14:textId="77777777" w:rsidR="00727DCD" w:rsidRPr="00D22A4A" w:rsidRDefault="00727DCD" w:rsidP="00C43B42">
            <w:pPr>
              <w:spacing w:before="60" w:after="60"/>
            </w:pPr>
            <w:r w:rsidRPr="00D22A4A">
              <w:t>Belize</w:t>
            </w:r>
          </w:p>
        </w:tc>
        <w:tc>
          <w:tcPr>
            <w:tcW w:w="6030" w:type="dxa"/>
          </w:tcPr>
          <w:p w14:paraId="4D046A1B" w14:textId="77777777" w:rsidR="00727DCD" w:rsidRPr="00D22A4A" w:rsidRDefault="00727DCD" w:rsidP="00C43B42">
            <w:pPr>
              <w:autoSpaceDE w:val="0"/>
              <w:autoSpaceDN w:val="0"/>
              <w:adjustRightInd w:val="0"/>
              <w:spacing w:before="60" w:after="60"/>
            </w:pPr>
            <w:r w:rsidRPr="00D22A4A">
              <w:t>The islands, coastal waters and inland areas of Belize</w:t>
            </w:r>
          </w:p>
        </w:tc>
      </w:tr>
      <w:tr w:rsidR="00727DCD" w:rsidRPr="00D22A4A" w14:paraId="0099E0DF" w14:textId="77777777" w:rsidTr="00C43B42">
        <w:trPr>
          <w:tblHeader/>
        </w:trPr>
        <w:tc>
          <w:tcPr>
            <w:tcW w:w="3150" w:type="dxa"/>
          </w:tcPr>
          <w:p w14:paraId="44B7E931" w14:textId="77777777" w:rsidR="00727DCD" w:rsidRPr="00D22A4A" w:rsidRDefault="00727DCD" w:rsidP="00C43B42">
            <w:pPr>
              <w:spacing w:before="60" w:after="60"/>
            </w:pPr>
            <w:r w:rsidRPr="00D22A4A">
              <w:t>Cayman Islands</w:t>
            </w:r>
          </w:p>
        </w:tc>
        <w:tc>
          <w:tcPr>
            <w:tcW w:w="6030" w:type="dxa"/>
          </w:tcPr>
          <w:p w14:paraId="5E79C57B" w14:textId="77777777" w:rsidR="00727DCD" w:rsidRPr="00D22A4A" w:rsidRDefault="00727DCD" w:rsidP="00C43B42">
            <w:pPr>
              <w:autoSpaceDE w:val="0"/>
              <w:autoSpaceDN w:val="0"/>
              <w:adjustRightInd w:val="0"/>
              <w:spacing w:before="60" w:after="60"/>
            </w:pPr>
            <w:r w:rsidRPr="00D22A4A">
              <w:t>The islands and coastal waters of the Cayman Islands</w:t>
            </w:r>
          </w:p>
        </w:tc>
      </w:tr>
      <w:tr w:rsidR="00727DCD" w:rsidRPr="00D22A4A" w14:paraId="5FC7EA97" w14:textId="77777777" w:rsidTr="00C43B42">
        <w:trPr>
          <w:tblHeader/>
        </w:trPr>
        <w:tc>
          <w:tcPr>
            <w:tcW w:w="3150" w:type="dxa"/>
          </w:tcPr>
          <w:p w14:paraId="2A546EAE" w14:textId="77777777" w:rsidR="00727DCD" w:rsidRPr="00D22A4A" w:rsidRDefault="00727DCD" w:rsidP="00C43B42">
            <w:pPr>
              <w:spacing w:before="60" w:after="60"/>
            </w:pPr>
            <w:r w:rsidRPr="00D22A4A">
              <w:t>Grenada</w:t>
            </w:r>
          </w:p>
        </w:tc>
        <w:tc>
          <w:tcPr>
            <w:tcW w:w="6030" w:type="dxa"/>
          </w:tcPr>
          <w:p w14:paraId="0426CE60" w14:textId="77777777" w:rsidR="00727DCD" w:rsidRPr="00D22A4A" w:rsidRDefault="00727DCD" w:rsidP="00C43B42">
            <w:pPr>
              <w:autoSpaceDE w:val="0"/>
              <w:autoSpaceDN w:val="0"/>
              <w:adjustRightInd w:val="0"/>
              <w:spacing w:before="60" w:after="60"/>
            </w:pPr>
            <w:r w:rsidRPr="00D22A4A">
              <w:t>The islands and coastal waters of Grenada and its dependencies (weather forecasts)</w:t>
            </w:r>
          </w:p>
        </w:tc>
      </w:tr>
      <w:tr w:rsidR="00727DCD" w:rsidRPr="00D22A4A" w14:paraId="5E693C87" w14:textId="77777777" w:rsidTr="00C43B42">
        <w:trPr>
          <w:tblHeader/>
        </w:trPr>
        <w:tc>
          <w:tcPr>
            <w:tcW w:w="3150" w:type="dxa"/>
          </w:tcPr>
          <w:p w14:paraId="137F7D69" w14:textId="77777777" w:rsidR="00727DCD" w:rsidRPr="00D22A4A" w:rsidRDefault="00727DCD" w:rsidP="00C43B42">
            <w:pPr>
              <w:spacing w:before="60" w:after="60"/>
            </w:pPr>
            <w:r w:rsidRPr="00D22A4A">
              <w:t>Guyana</w:t>
            </w:r>
          </w:p>
        </w:tc>
        <w:tc>
          <w:tcPr>
            <w:tcW w:w="6030" w:type="dxa"/>
          </w:tcPr>
          <w:p w14:paraId="1CFAD926" w14:textId="77777777" w:rsidR="00727DCD" w:rsidRPr="00D22A4A" w:rsidRDefault="00727DCD" w:rsidP="00C43B42">
            <w:pPr>
              <w:autoSpaceDE w:val="0"/>
              <w:autoSpaceDN w:val="0"/>
              <w:adjustRightInd w:val="0"/>
              <w:spacing w:before="60" w:after="60"/>
            </w:pPr>
            <w:r w:rsidRPr="00D22A4A">
              <w:t>The coastal waters and inland areas of Guyana</w:t>
            </w:r>
          </w:p>
        </w:tc>
      </w:tr>
      <w:tr w:rsidR="00727DCD" w:rsidRPr="00D22A4A" w14:paraId="300D0517" w14:textId="77777777" w:rsidTr="00C43B42">
        <w:trPr>
          <w:tblHeader/>
        </w:trPr>
        <w:tc>
          <w:tcPr>
            <w:tcW w:w="3150" w:type="dxa"/>
          </w:tcPr>
          <w:p w14:paraId="0643E9F4" w14:textId="77777777" w:rsidR="00727DCD" w:rsidRPr="00D22A4A" w:rsidRDefault="00727DCD" w:rsidP="00C43B42">
            <w:pPr>
              <w:spacing w:before="60" w:after="60"/>
            </w:pPr>
            <w:r w:rsidRPr="00D22A4A">
              <w:lastRenderedPageBreak/>
              <w:t>Jamaica</w:t>
            </w:r>
          </w:p>
        </w:tc>
        <w:tc>
          <w:tcPr>
            <w:tcW w:w="6030" w:type="dxa"/>
          </w:tcPr>
          <w:p w14:paraId="7672E01F" w14:textId="77777777" w:rsidR="00727DCD" w:rsidRPr="00D22A4A" w:rsidRDefault="00727DCD" w:rsidP="00C43B42">
            <w:pPr>
              <w:autoSpaceDE w:val="0"/>
              <w:autoSpaceDN w:val="0"/>
              <w:adjustRightInd w:val="0"/>
              <w:spacing w:before="60" w:after="60"/>
            </w:pPr>
            <w:r w:rsidRPr="00D22A4A">
              <w:t>The island and coastal waters of Jamaica</w:t>
            </w:r>
          </w:p>
        </w:tc>
      </w:tr>
      <w:tr w:rsidR="00727DCD" w:rsidRPr="00D22A4A" w14:paraId="53D791D7" w14:textId="77777777" w:rsidTr="00C43B42">
        <w:trPr>
          <w:tblHeader/>
        </w:trPr>
        <w:tc>
          <w:tcPr>
            <w:tcW w:w="3150" w:type="dxa"/>
          </w:tcPr>
          <w:p w14:paraId="7E8918B2" w14:textId="77777777" w:rsidR="00727DCD" w:rsidRPr="00D22A4A" w:rsidRDefault="00727DCD" w:rsidP="00C43B42">
            <w:pPr>
              <w:spacing w:before="60" w:after="60"/>
            </w:pPr>
            <w:r w:rsidRPr="00D22A4A">
              <w:t>Saint Lucia</w:t>
            </w:r>
          </w:p>
        </w:tc>
        <w:tc>
          <w:tcPr>
            <w:tcW w:w="6030" w:type="dxa"/>
          </w:tcPr>
          <w:p w14:paraId="6C856098" w14:textId="77777777" w:rsidR="00727DCD" w:rsidRPr="00D22A4A" w:rsidRDefault="00727DCD" w:rsidP="00C43B42">
            <w:pPr>
              <w:autoSpaceDE w:val="0"/>
              <w:autoSpaceDN w:val="0"/>
              <w:adjustRightInd w:val="0"/>
              <w:spacing w:before="60" w:after="60"/>
            </w:pPr>
            <w:r w:rsidRPr="00D22A4A">
              <w:t>The island and coastal waters of Saint Lucia</w:t>
            </w:r>
          </w:p>
        </w:tc>
      </w:tr>
      <w:tr w:rsidR="00727DCD" w:rsidRPr="00D22A4A" w14:paraId="3AA01034" w14:textId="77777777" w:rsidTr="00C43B42">
        <w:trPr>
          <w:tblHeader/>
        </w:trPr>
        <w:tc>
          <w:tcPr>
            <w:tcW w:w="3150" w:type="dxa"/>
            <w:shd w:val="clear" w:color="auto" w:fill="auto"/>
          </w:tcPr>
          <w:p w14:paraId="1002D13B" w14:textId="77777777" w:rsidR="00727DCD" w:rsidRPr="00D22A4A" w:rsidRDefault="00727DCD" w:rsidP="00C43B42">
            <w:pPr>
              <w:spacing w:before="60" w:after="60"/>
            </w:pPr>
            <w:r w:rsidRPr="00D22A4A">
              <w:t>Trinidad and Tobago</w:t>
            </w:r>
          </w:p>
        </w:tc>
        <w:tc>
          <w:tcPr>
            <w:tcW w:w="6030" w:type="dxa"/>
            <w:shd w:val="clear" w:color="auto" w:fill="D9D9D9"/>
          </w:tcPr>
          <w:p w14:paraId="57217C08" w14:textId="77777777" w:rsidR="00727DCD" w:rsidRPr="00D22A4A" w:rsidRDefault="00727DCD" w:rsidP="00C43B42">
            <w:pPr>
              <w:autoSpaceDE w:val="0"/>
              <w:autoSpaceDN w:val="0"/>
              <w:adjustRightInd w:val="0"/>
              <w:spacing w:before="60" w:after="60"/>
            </w:pPr>
            <w:r w:rsidRPr="00D22A4A">
              <w:t>The islands and coastal waters of Trinidad and Tobago; tropical cyclone warnings responsibility for Grenada and its dependencies</w:t>
            </w:r>
          </w:p>
        </w:tc>
      </w:tr>
      <w:tr w:rsidR="00727DCD" w:rsidRPr="00D22A4A" w14:paraId="25F2D64E" w14:textId="77777777" w:rsidTr="00C43B42">
        <w:trPr>
          <w:tblHeader/>
        </w:trPr>
        <w:tc>
          <w:tcPr>
            <w:tcW w:w="9180" w:type="dxa"/>
            <w:gridSpan w:val="2"/>
          </w:tcPr>
          <w:p w14:paraId="299A77CE" w14:textId="77777777" w:rsidR="00727DCD" w:rsidRPr="00D22A4A" w:rsidRDefault="00727DCD" w:rsidP="00C43B42">
            <w:pPr>
              <w:autoSpaceDE w:val="0"/>
              <w:autoSpaceDN w:val="0"/>
              <w:adjustRightInd w:val="0"/>
            </w:pPr>
          </w:p>
        </w:tc>
      </w:tr>
      <w:tr w:rsidR="00727DCD" w:rsidRPr="00D22A4A" w14:paraId="52BD7391" w14:textId="77777777" w:rsidTr="00C43B42">
        <w:trPr>
          <w:tblHeader/>
        </w:trPr>
        <w:tc>
          <w:tcPr>
            <w:tcW w:w="9180" w:type="dxa"/>
            <w:gridSpan w:val="2"/>
            <w:shd w:val="clear" w:color="auto" w:fill="C4BC96"/>
          </w:tcPr>
          <w:p w14:paraId="70143836" w14:textId="77777777" w:rsidR="00727DCD" w:rsidRPr="00D22A4A" w:rsidRDefault="00727DCD" w:rsidP="00C43B42">
            <w:pPr>
              <w:autoSpaceDE w:val="0"/>
              <w:autoSpaceDN w:val="0"/>
              <w:adjustRightInd w:val="0"/>
              <w:spacing w:before="60" w:after="60"/>
            </w:pPr>
            <w:r w:rsidRPr="00D22A4A">
              <w:rPr>
                <w:i/>
              </w:rPr>
              <w:t>By agreement between CMO and The Bahamas</w:t>
            </w:r>
            <w:r w:rsidRPr="00D22A4A">
              <w:t xml:space="preserve"> (non-CMO Member), the Bahamas area of responsibility for forecasts and warnings includes the islands and coastal waters of the Turks and Caicos Islands</w:t>
            </w:r>
          </w:p>
        </w:tc>
      </w:tr>
    </w:tbl>
    <w:p w14:paraId="49075692" w14:textId="77777777" w:rsidR="00727DCD" w:rsidRPr="00D22A4A" w:rsidRDefault="00727DCD" w:rsidP="00727DCD">
      <w:pPr>
        <w:tabs>
          <w:tab w:val="left" w:pos="2235"/>
        </w:tabs>
        <w:autoSpaceDE w:val="0"/>
        <w:autoSpaceDN w:val="0"/>
        <w:adjustRightInd w:val="0"/>
      </w:pPr>
    </w:p>
    <w:p w14:paraId="3990F129" w14:textId="77777777" w:rsidR="00727DCD" w:rsidRPr="00D22A4A" w:rsidRDefault="00727DCD" w:rsidP="00727DCD">
      <w:pPr>
        <w:tabs>
          <w:tab w:val="left" w:pos="2235"/>
        </w:tabs>
        <w:autoSpaceDE w:val="0"/>
        <w:autoSpaceDN w:val="0"/>
        <w:adjustRightInd w:val="0"/>
        <w:spacing w:after="120"/>
        <w:rPr>
          <w:lang w:eastAsia="ja-JP"/>
        </w:rPr>
      </w:pPr>
      <w:r w:rsidRPr="00D22A4A">
        <w:rPr>
          <w:b/>
        </w:rPr>
        <w:t xml:space="preserve">Also decides </w:t>
      </w:r>
      <w:r w:rsidRPr="00D22A4A">
        <w:t xml:space="preserve">that, having consulted with the WMO Hurricane Committee for the region, the following backup arrangements for tropical cyclone watches and warnings, Aerodrome Forecasts (TAF) for main airports and agreed upon essential products, as determined under the auspices of the WMO and ICAO, shall apply:  </w:t>
      </w:r>
    </w:p>
    <w:p w14:paraId="08808EBC" w14:textId="77777777" w:rsidR="00727DCD" w:rsidRPr="00D22A4A" w:rsidRDefault="00727DCD" w:rsidP="00727DCD">
      <w:pPr>
        <w:numPr>
          <w:ilvl w:val="0"/>
          <w:numId w:val="18"/>
        </w:numPr>
        <w:tabs>
          <w:tab w:val="clear" w:pos="780"/>
        </w:tabs>
        <w:spacing w:after="120"/>
        <w:ind w:left="1080" w:hanging="720"/>
        <w:rPr>
          <w:lang w:eastAsia="ja-JP"/>
        </w:rPr>
      </w:pPr>
      <w:r w:rsidRPr="00D22A4A">
        <w:rPr>
          <w:lang w:eastAsia="ja-JP"/>
        </w:rPr>
        <w:t>Antigua will take over the responsibility of Barbados with respect to the island and coastal waters of Dominica;</w:t>
      </w:r>
    </w:p>
    <w:p w14:paraId="46F077CC" w14:textId="77777777" w:rsidR="00727DCD" w:rsidRPr="00D22A4A" w:rsidRDefault="00727DCD" w:rsidP="00727DCD">
      <w:pPr>
        <w:numPr>
          <w:ilvl w:val="0"/>
          <w:numId w:val="18"/>
        </w:numPr>
        <w:tabs>
          <w:tab w:val="clear" w:pos="780"/>
          <w:tab w:val="left" w:pos="1080"/>
        </w:tabs>
        <w:spacing w:after="120"/>
        <w:ind w:left="1080" w:hanging="720"/>
        <w:rPr>
          <w:lang w:eastAsia="ja-JP"/>
        </w:rPr>
      </w:pPr>
      <w:r w:rsidRPr="00D22A4A">
        <w:rPr>
          <w:lang w:eastAsia="ja-JP"/>
        </w:rPr>
        <w:t>Barbados will take over the responsibility of Antigua and/or Saint Lucia;</w:t>
      </w:r>
    </w:p>
    <w:p w14:paraId="12309B1D" w14:textId="77777777" w:rsidR="00727DCD" w:rsidRPr="00D22A4A" w:rsidRDefault="00727DCD" w:rsidP="00727DCD">
      <w:pPr>
        <w:numPr>
          <w:ilvl w:val="0"/>
          <w:numId w:val="18"/>
        </w:numPr>
        <w:tabs>
          <w:tab w:val="clear" w:pos="780"/>
          <w:tab w:val="left" w:pos="1080"/>
        </w:tabs>
        <w:spacing w:after="120"/>
        <w:ind w:left="1080" w:hanging="720"/>
        <w:rPr>
          <w:lang w:eastAsia="ja-JP"/>
        </w:rPr>
      </w:pPr>
      <w:r w:rsidRPr="00D22A4A">
        <w:rPr>
          <w:lang w:eastAsia="ja-JP"/>
        </w:rPr>
        <w:t>Barbados will take over the responsibility of Trinidad and Tobago;</w:t>
      </w:r>
    </w:p>
    <w:p w14:paraId="6DBB5E61" w14:textId="77777777" w:rsidR="00727DCD" w:rsidRPr="00D22A4A" w:rsidRDefault="00727DCD" w:rsidP="00727DCD">
      <w:pPr>
        <w:numPr>
          <w:ilvl w:val="0"/>
          <w:numId w:val="18"/>
        </w:numPr>
        <w:tabs>
          <w:tab w:val="clear" w:pos="780"/>
          <w:tab w:val="left" w:pos="1080"/>
        </w:tabs>
        <w:spacing w:after="120"/>
        <w:ind w:left="1080" w:hanging="720"/>
        <w:rPr>
          <w:lang w:eastAsia="ja-JP"/>
        </w:rPr>
      </w:pPr>
      <w:r w:rsidRPr="00D22A4A">
        <w:rPr>
          <w:lang w:eastAsia="ja-JP"/>
        </w:rPr>
        <w:t>Jamaica will take over the responsibility of the Cayman Islands;</w:t>
      </w:r>
    </w:p>
    <w:p w14:paraId="4820ADF1" w14:textId="77777777" w:rsidR="00727DCD" w:rsidRPr="00D22A4A" w:rsidRDefault="00727DCD" w:rsidP="00727DCD">
      <w:pPr>
        <w:numPr>
          <w:ilvl w:val="0"/>
          <w:numId w:val="18"/>
        </w:numPr>
        <w:tabs>
          <w:tab w:val="clear" w:pos="780"/>
          <w:tab w:val="left" w:pos="1080"/>
        </w:tabs>
        <w:spacing w:after="120"/>
        <w:ind w:left="1080" w:hanging="720"/>
        <w:rPr>
          <w:lang w:eastAsia="ja-JP"/>
        </w:rPr>
      </w:pPr>
      <w:r w:rsidRPr="00D22A4A">
        <w:rPr>
          <w:lang w:eastAsia="ja-JP"/>
        </w:rPr>
        <w:t>Trinidad and Tobago will take over the responsibility of Barbados with respect to the islands and coastal waters of Barbados and St. Vincent and the Grenadines.  Trinidad and Tobago will serve as a secondary backup to Barbados with respect to Saint Lucia;</w:t>
      </w:r>
    </w:p>
    <w:p w14:paraId="28BDD663" w14:textId="77777777" w:rsidR="00727DCD" w:rsidRPr="00D22A4A" w:rsidRDefault="00727DCD" w:rsidP="00727DCD">
      <w:pPr>
        <w:numPr>
          <w:ilvl w:val="0"/>
          <w:numId w:val="18"/>
        </w:numPr>
        <w:tabs>
          <w:tab w:val="clear" w:pos="780"/>
          <w:tab w:val="left" w:pos="1080"/>
        </w:tabs>
        <w:spacing w:after="120"/>
        <w:ind w:left="1080" w:hanging="720"/>
        <w:rPr>
          <w:lang w:eastAsia="ja-JP"/>
        </w:rPr>
      </w:pPr>
      <w:r w:rsidRPr="00D22A4A">
        <w:rPr>
          <w:lang w:eastAsia="ja-JP"/>
        </w:rPr>
        <w:t>The USA will take over the responsibility of Jamaica;</w:t>
      </w:r>
    </w:p>
    <w:p w14:paraId="15D653A8" w14:textId="77777777" w:rsidR="00727DCD" w:rsidRPr="00D22A4A" w:rsidRDefault="00727DCD" w:rsidP="00727DCD">
      <w:pPr>
        <w:numPr>
          <w:ilvl w:val="0"/>
          <w:numId w:val="18"/>
        </w:numPr>
        <w:tabs>
          <w:tab w:val="clear" w:pos="780"/>
          <w:tab w:val="left" w:pos="1080"/>
        </w:tabs>
        <w:ind w:left="1080" w:hanging="720"/>
        <w:rPr>
          <w:lang w:eastAsia="ja-JP"/>
        </w:rPr>
      </w:pPr>
      <w:r w:rsidRPr="00D22A4A">
        <w:rPr>
          <w:lang w:eastAsia="ja-JP"/>
        </w:rPr>
        <w:t>The Cayman Islands will take over responsibility for Belize, with Jamaica serving as a secondary backup to the Cayman Islands with respect to Belize.</w:t>
      </w:r>
    </w:p>
    <w:p w14:paraId="5A5416A4" w14:textId="77777777" w:rsidR="00727DCD" w:rsidRPr="00D22A4A" w:rsidRDefault="00727DCD" w:rsidP="00727DCD">
      <w:pPr>
        <w:autoSpaceDE w:val="0"/>
        <w:autoSpaceDN w:val="0"/>
        <w:adjustRightInd w:val="0"/>
        <w:rPr>
          <w:sz w:val="21"/>
          <w:szCs w:val="21"/>
        </w:rPr>
      </w:pPr>
    </w:p>
    <w:p w14:paraId="66F57DC6" w14:textId="77777777" w:rsidR="00727DCD" w:rsidRPr="00D22A4A" w:rsidRDefault="00727DCD" w:rsidP="00727DCD">
      <w:pPr>
        <w:tabs>
          <w:tab w:val="left" w:pos="2235"/>
        </w:tabs>
        <w:autoSpaceDE w:val="0"/>
        <w:autoSpaceDN w:val="0"/>
        <w:adjustRightInd w:val="0"/>
      </w:pPr>
    </w:p>
    <w:p w14:paraId="72E6F9DB" w14:textId="77777777" w:rsidR="00727DCD" w:rsidRPr="00D22A4A" w:rsidRDefault="00727DCD" w:rsidP="00727DCD">
      <w:pPr>
        <w:tabs>
          <w:tab w:val="left" w:pos="2235"/>
        </w:tabs>
        <w:autoSpaceDE w:val="0"/>
        <w:autoSpaceDN w:val="0"/>
        <w:adjustRightInd w:val="0"/>
        <w:spacing w:after="120"/>
      </w:pPr>
      <w:r w:rsidRPr="00D22A4A">
        <w:rPr>
          <w:b/>
        </w:rPr>
        <w:t>Further decides</w:t>
      </w:r>
      <w:r w:rsidRPr="00D22A4A">
        <w:t xml:space="preserve"> </w:t>
      </w:r>
    </w:p>
    <w:p w14:paraId="220C3A1A" w14:textId="77777777" w:rsidR="00727DCD" w:rsidRPr="00D22A4A" w:rsidRDefault="00727DCD" w:rsidP="00727DCD">
      <w:pPr>
        <w:numPr>
          <w:ilvl w:val="0"/>
          <w:numId w:val="17"/>
        </w:numPr>
        <w:tabs>
          <w:tab w:val="left" w:pos="1080"/>
        </w:tabs>
        <w:autoSpaceDE w:val="0"/>
        <w:autoSpaceDN w:val="0"/>
        <w:adjustRightInd w:val="0"/>
        <w:spacing w:after="120"/>
      </w:pPr>
      <w:r w:rsidRPr="00D22A4A">
        <w:t xml:space="preserve">that the NMHSs of all Member States should ensure that all stakeholders at the national level are aware of these arrangements and that the CMO Headquarters should make this Resolution permanently available on its Website; </w:t>
      </w:r>
    </w:p>
    <w:p w14:paraId="4A1DAE84" w14:textId="77777777" w:rsidR="00727DCD" w:rsidRPr="00D22A4A" w:rsidRDefault="00727DCD" w:rsidP="00727DCD">
      <w:pPr>
        <w:numPr>
          <w:ilvl w:val="0"/>
          <w:numId w:val="17"/>
        </w:numPr>
        <w:tabs>
          <w:tab w:val="left" w:pos="1080"/>
        </w:tabs>
        <w:autoSpaceDE w:val="0"/>
        <w:autoSpaceDN w:val="0"/>
        <w:adjustRightInd w:val="0"/>
        <w:spacing w:after="120"/>
      </w:pPr>
      <w:r w:rsidRPr="00D22A4A">
        <w:t>that variations in the international arrangements or agreements emanating from the above should be made in collaboration with and coordinated by the Headquarters of the Caribbean Meteorological Organization,</w:t>
      </w:r>
    </w:p>
    <w:p w14:paraId="6FBCEB32" w14:textId="77777777" w:rsidR="00727DCD" w:rsidRPr="00D22A4A" w:rsidRDefault="00727DCD" w:rsidP="00727DCD">
      <w:pPr>
        <w:numPr>
          <w:ilvl w:val="0"/>
          <w:numId w:val="17"/>
        </w:numPr>
        <w:tabs>
          <w:tab w:val="left" w:pos="1080"/>
        </w:tabs>
        <w:autoSpaceDE w:val="0"/>
        <w:autoSpaceDN w:val="0"/>
        <w:adjustRightInd w:val="0"/>
      </w:pPr>
      <w:r w:rsidRPr="00D22A4A">
        <w:t>to review this Resolution whenever significant changes in the arrangements are proposed.</w:t>
      </w:r>
    </w:p>
    <w:p w14:paraId="3D97D6EC" w14:textId="77777777" w:rsidR="00727DCD" w:rsidRPr="00D22A4A" w:rsidRDefault="00727DCD" w:rsidP="00727DCD">
      <w:pPr>
        <w:tabs>
          <w:tab w:val="left" w:pos="2235"/>
        </w:tabs>
        <w:autoSpaceDE w:val="0"/>
        <w:autoSpaceDN w:val="0"/>
        <w:adjustRightInd w:val="0"/>
      </w:pPr>
    </w:p>
    <w:p w14:paraId="051CFC05" w14:textId="77777777" w:rsidR="00727DCD" w:rsidRPr="00D22A4A" w:rsidRDefault="00727DCD" w:rsidP="00727DCD">
      <w:pPr>
        <w:tabs>
          <w:tab w:val="left" w:pos="2235"/>
        </w:tabs>
        <w:autoSpaceDE w:val="0"/>
        <w:autoSpaceDN w:val="0"/>
        <w:adjustRightInd w:val="0"/>
      </w:pPr>
    </w:p>
    <w:p w14:paraId="43FD0EF4" w14:textId="77777777" w:rsidR="00727DCD" w:rsidRPr="00D22A4A" w:rsidRDefault="00727DCD" w:rsidP="00727DCD">
      <w:pPr>
        <w:tabs>
          <w:tab w:val="left" w:pos="2235"/>
        </w:tabs>
        <w:autoSpaceDE w:val="0"/>
        <w:autoSpaceDN w:val="0"/>
        <w:adjustRightInd w:val="0"/>
      </w:pPr>
    </w:p>
    <w:p w14:paraId="5E3376E3" w14:textId="77777777" w:rsidR="00727DCD" w:rsidRPr="00D22A4A" w:rsidRDefault="00727DCD" w:rsidP="00727DCD">
      <w:pPr>
        <w:tabs>
          <w:tab w:val="left" w:pos="2235"/>
        </w:tabs>
        <w:autoSpaceDE w:val="0"/>
        <w:autoSpaceDN w:val="0"/>
        <w:adjustRightInd w:val="0"/>
        <w:rPr>
          <w:b/>
        </w:rPr>
      </w:pPr>
      <w:r w:rsidRPr="00D22A4A">
        <w:rPr>
          <w:b/>
        </w:rPr>
        <w:t>This Resolution replaces Resolution 2 of CMC50, which is no longer in effect.</w:t>
      </w:r>
    </w:p>
    <w:p w14:paraId="7764D0E8" w14:textId="77777777" w:rsidR="00727DCD" w:rsidRPr="00D22A4A" w:rsidRDefault="00727DCD" w:rsidP="00727DCD">
      <w:pPr>
        <w:tabs>
          <w:tab w:val="left" w:pos="2235"/>
        </w:tabs>
        <w:autoSpaceDE w:val="0"/>
        <w:autoSpaceDN w:val="0"/>
        <w:adjustRightInd w:val="0"/>
        <w:jc w:val="center"/>
      </w:pPr>
    </w:p>
    <w:p w14:paraId="71AF4A71" w14:textId="77777777" w:rsidR="00133F95" w:rsidRDefault="00133F95" w:rsidP="00F55E88"/>
    <w:p w14:paraId="6CC7BC1F" w14:textId="77777777" w:rsidR="000E04E8" w:rsidRDefault="000E04E8" w:rsidP="00F55E88"/>
    <w:p w14:paraId="4588E0D4" w14:textId="77777777" w:rsidR="00727DCD" w:rsidRDefault="00727DCD" w:rsidP="00F55E88">
      <w:pPr>
        <w:sectPr w:rsidR="00727DCD" w:rsidSect="005D7A17">
          <w:headerReference w:type="default" r:id="rId21"/>
          <w:pgSz w:w="12240" w:h="15840"/>
          <w:pgMar w:top="1152" w:right="1008" w:bottom="720" w:left="1152" w:header="720" w:footer="720" w:gutter="0"/>
          <w:pgNumType w:start="2"/>
          <w:cols w:space="720"/>
          <w:docGrid w:linePitch="360"/>
        </w:sectPr>
      </w:pPr>
    </w:p>
    <w:p w14:paraId="2F2610B0" w14:textId="77777777" w:rsidR="001D7F0E" w:rsidRDefault="00397F96" w:rsidP="00397F96">
      <w:pPr>
        <w:pStyle w:val="Heading1"/>
      </w:pPr>
      <w:r>
        <w:lastRenderedPageBreak/>
        <w:t>ANNEX II</w:t>
      </w:r>
    </w:p>
    <w:p w14:paraId="625B0A73" w14:textId="77777777" w:rsidR="001D7F0E" w:rsidRDefault="001D7F0E" w:rsidP="00F55E88"/>
    <w:p w14:paraId="59ACC7CD" w14:textId="77777777" w:rsidR="00DA5F56" w:rsidRPr="00DA5F56" w:rsidRDefault="00314012" w:rsidP="00DA5F56">
      <w:pPr>
        <w:pStyle w:val="Heading1"/>
        <w:rPr>
          <w:u w:val="none"/>
        </w:rPr>
      </w:pPr>
      <w:r w:rsidRPr="00DA5F56">
        <w:rPr>
          <w:u w:val="none"/>
        </w:rPr>
        <w:t xml:space="preserve">Working Structure </w:t>
      </w:r>
      <w:r>
        <w:rPr>
          <w:u w:val="none"/>
        </w:rPr>
        <w:t>o</w:t>
      </w:r>
      <w:r w:rsidRPr="00DA5F56">
        <w:rPr>
          <w:u w:val="none"/>
        </w:rPr>
        <w:t>f Regional Association I</w:t>
      </w:r>
      <w:r>
        <w:rPr>
          <w:u w:val="none"/>
        </w:rPr>
        <w:t>V</w:t>
      </w:r>
    </w:p>
    <w:p w14:paraId="5479DE23" w14:textId="77777777" w:rsidR="00DA5F56" w:rsidRDefault="00DA5F56" w:rsidP="00E82EAC"/>
    <w:p w14:paraId="624BB64F" w14:textId="77777777" w:rsidR="00DA5F56" w:rsidRDefault="00DA5F56" w:rsidP="00DA5F56">
      <w:pPr>
        <w:pStyle w:val="Heading2"/>
        <w:jc w:val="center"/>
      </w:pPr>
      <w:r w:rsidRPr="001D3CFB">
        <w:t xml:space="preserve">Draft Resolution </w:t>
      </w:r>
      <w:r>
        <w:t>4.2</w:t>
      </w:r>
      <w:r w:rsidRPr="001D3CFB">
        <w:t xml:space="preserve">/1 </w:t>
      </w:r>
      <w:r>
        <w:t>(RA IV-18)</w:t>
      </w:r>
    </w:p>
    <w:p w14:paraId="0D9DED7D" w14:textId="77777777" w:rsidR="00DA5F56" w:rsidRPr="00DA5F56" w:rsidRDefault="00DA5F56" w:rsidP="00DA5F56"/>
    <w:p w14:paraId="7EAC8064" w14:textId="77777777" w:rsidR="00DA5F56" w:rsidRPr="00316AB6" w:rsidRDefault="00DA5F56" w:rsidP="00DA5F56">
      <w:pPr>
        <w:pStyle w:val="Heading2"/>
        <w:jc w:val="center"/>
      </w:pPr>
      <w:r>
        <w:t>Regional Association IV Management Group</w:t>
      </w:r>
    </w:p>
    <w:p w14:paraId="3AC66E12" w14:textId="77777777" w:rsidR="00DA5F56" w:rsidRPr="002C5965" w:rsidRDefault="00DA5F56" w:rsidP="00DA5F56">
      <w:pPr>
        <w:pStyle w:val="WMOBodyText"/>
      </w:pPr>
      <w:r>
        <w:t>REGIONAL ASSOCIATION IV (NORTH AMERICA, CENTRAL AMERICA AND THE CARIBBEAN)</w:t>
      </w:r>
      <w:r w:rsidRPr="002C5965">
        <w:t>,</w:t>
      </w:r>
    </w:p>
    <w:p w14:paraId="69797830" w14:textId="77777777" w:rsidR="00DA5F56" w:rsidRPr="002C5965" w:rsidRDefault="00DA5F56" w:rsidP="00DA5F56">
      <w:pPr>
        <w:pStyle w:val="WMOBodyText"/>
      </w:pPr>
      <w:r w:rsidRPr="00281D3B">
        <w:rPr>
          <w:b/>
          <w:bCs/>
        </w:rPr>
        <w:t>Recognizing</w:t>
      </w:r>
      <w:r w:rsidRPr="00281D3B">
        <w:t xml:space="preserve"> the increased importance of effective management and oversight of the activities of the Association and the need for a mechanism to address cross-cutting issues and issues not handled by other subsidiary bodies, in particular activities related to </w:t>
      </w:r>
      <w:r>
        <w:t>WMO long-term goals</w:t>
      </w:r>
      <w:r w:rsidRPr="00281D3B">
        <w:t xml:space="preserve"> (</w:t>
      </w:r>
      <w:r>
        <w:t>LTG</w:t>
      </w:r>
      <w:r w:rsidRPr="00281D3B">
        <w:t xml:space="preserve">s): </w:t>
      </w:r>
      <w:r>
        <w:t>LTG</w:t>
      </w:r>
      <w:r w:rsidRPr="00281D3B">
        <w:t xml:space="preserve"> </w:t>
      </w:r>
      <w:r>
        <w:t>4</w:t>
      </w:r>
      <w:r w:rsidRPr="00281D3B">
        <w:t xml:space="preserve"> – </w:t>
      </w:r>
      <w:r w:rsidRPr="00824B95">
        <w:t>Close the capacity gap on weather, climate, hydrological and related environmental services: Enhancing service delivery capacity of developing countries to ensure availability of essential information and services needed by governments, economic sectors and citizens</w:t>
      </w:r>
      <w:r w:rsidRPr="00281D3B">
        <w:t xml:space="preserve">; and </w:t>
      </w:r>
      <w:r>
        <w:t>LTG</w:t>
      </w:r>
      <w:r w:rsidRPr="00281D3B">
        <w:t xml:space="preserve"> </w:t>
      </w:r>
      <w:r>
        <w:t>5</w:t>
      </w:r>
      <w:r w:rsidRPr="00281D3B">
        <w:t xml:space="preserve"> – </w:t>
      </w:r>
      <w:r w:rsidRPr="001F5716">
        <w:t>Strategic realignment of WMO structure and programmes for</w:t>
      </w:r>
      <w:r>
        <w:t xml:space="preserve"> </w:t>
      </w:r>
      <w:r w:rsidRPr="001F5716">
        <w:t>effective policy- and decision-making and implementation</w:t>
      </w:r>
      <w:r w:rsidRPr="00281D3B">
        <w:t>,</w:t>
      </w:r>
    </w:p>
    <w:p w14:paraId="7404A67F" w14:textId="77777777" w:rsidR="00DA5F56" w:rsidRDefault="00DA5F56" w:rsidP="00DA5F56">
      <w:pPr>
        <w:pStyle w:val="WMOBodyText"/>
        <w:rPr>
          <w:b/>
        </w:rPr>
      </w:pPr>
      <w:r w:rsidRPr="002C5965">
        <w:rPr>
          <w:b/>
        </w:rPr>
        <w:t>Decides</w:t>
      </w:r>
      <w:r>
        <w:rPr>
          <w:b/>
        </w:rPr>
        <w:t>:</w:t>
      </w:r>
    </w:p>
    <w:p w14:paraId="717446E7" w14:textId="77777777" w:rsidR="00DA5F56" w:rsidRPr="000D34E9" w:rsidRDefault="00DA5F56" w:rsidP="00DA5F56">
      <w:pPr>
        <w:pStyle w:val="WMOIndent1"/>
      </w:pPr>
      <w:r w:rsidRPr="000D34E9">
        <w:t>(1)</w:t>
      </w:r>
      <w:r>
        <w:tab/>
      </w:r>
      <w:r w:rsidRPr="000D34E9">
        <w:t xml:space="preserve">To re-establish a Management Group </w:t>
      </w:r>
      <w:r>
        <w:t xml:space="preserve">(MG) </w:t>
      </w:r>
      <w:r w:rsidRPr="000D34E9">
        <w:t xml:space="preserve">of RA IV to advise the president and make recommendations </w:t>
      </w:r>
      <w:r>
        <w:t xml:space="preserve">on </w:t>
      </w:r>
      <w:r w:rsidRPr="000D34E9">
        <w:t xml:space="preserve">relevant matters </w:t>
      </w:r>
      <w:r>
        <w:t>with the following te</w:t>
      </w:r>
      <w:r w:rsidRPr="000D34E9">
        <w:t>rms of reference:</w:t>
      </w:r>
    </w:p>
    <w:p w14:paraId="14D0F3FF" w14:textId="77777777" w:rsidR="00DA5F56" w:rsidRPr="000D34E9" w:rsidRDefault="00DA5F56" w:rsidP="00DA5F56">
      <w:pPr>
        <w:pStyle w:val="WMOIndent2"/>
      </w:pPr>
      <w:r w:rsidRPr="000D34E9">
        <w:t>(a)</w:t>
      </w:r>
      <w:r>
        <w:tab/>
      </w:r>
      <w:r>
        <w:rPr>
          <w:i/>
          <w:iCs/>
        </w:rPr>
        <w:t xml:space="preserve">Act as the </w:t>
      </w:r>
      <w:r>
        <w:t>High-level Task Team on the Regional Concept</w:t>
      </w:r>
      <w:r w:rsidRPr="00EC290D">
        <w:t>;</w:t>
      </w:r>
    </w:p>
    <w:p w14:paraId="2F2D3CA7" w14:textId="77777777" w:rsidR="00DA5F56" w:rsidRDefault="00DA5F56" w:rsidP="00DA5F56">
      <w:pPr>
        <w:pStyle w:val="WMOIndent2"/>
      </w:pPr>
      <w:r w:rsidRPr="000D34E9">
        <w:t>(</w:t>
      </w:r>
      <w:r>
        <w:t>b</w:t>
      </w:r>
      <w:r w:rsidRPr="000D34E9">
        <w:t>)</w:t>
      </w:r>
      <w:r>
        <w:tab/>
        <w:t>E</w:t>
      </w:r>
      <w:r w:rsidRPr="000D34E9">
        <w:t xml:space="preserve">stablish and monitor the implementation of the </w:t>
      </w:r>
      <w:r>
        <w:t xml:space="preserve">RA IV </w:t>
      </w:r>
      <w:r w:rsidRPr="000D34E9">
        <w:t xml:space="preserve">Operating Plan </w:t>
      </w:r>
      <w:r>
        <w:t xml:space="preserve">2020-2023 </w:t>
      </w:r>
      <w:r w:rsidRPr="000D34E9">
        <w:t xml:space="preserve">for the Enhancement of National Meteorological and Hydrological Services </w:t>
      </w:r>
      <w:r>
        <w:t xml:space="preserve">(NMHS) </w:t>
      </w:r>
      <w:r w:rsidRPr="000D34E9">
        <w:t>in R</w:t>
      </w:r>
      <w:r>
        <w:t>A </w:t>
      </w:r>
      <w:r w:rsidRPr="000D34E9">
        <w:t>IV, and provide the Association’s input to the WMO Strategic and Operating Plan</w:t>
      </w:r>
      <w:r>
        <w:t xml:space="preserve"> 2024-2027</w:t>
      </w:r>
      <w:r w:rsidRPr="000D34E9">
        <w:t>;</w:t>
      </w:r>
    </w:p>
    <w:p w14:paraId="757CA34A" w14:textId="77777777" w:rsidR="00DA5F56" w:rsidRPr="000D34E9" w:rsidRDefault="00DA5F56" w:rsidP="00DA5F56">
      <w:pPr>
        <w:pStyle w:val="WMOIndent2"/>
      </w:pPr>
      <w:r>
        <w:t>(c</w:t>
      </w:r>
      <w:r w:rsidRPr="000D34E9">
        <w:t>)</w:t>
      </w:r>
      <w:r>
        <w:tab/>
        <w:t>E</w:t>
      </w:r>
      <w:r w:rsidRPr="000D34E9">
        <w:t>stablish and</w:t>
      </w:r>
      <w:r>
        <w:t xml:space="preserve"> guide </w:t>
      </w:r>
      <w:r w:rsidRPr="000D34E9">
        <w:t>the structure</w:t>
      </w:r>
      <w:r>
        <w:t xml:space="preserve">, </w:t>
      </w:r>
      <w:r w:rsidRPr="000D34E9">
        <w:t>work</w:t>
      </w:r>
      <w:r>
        <w:t xml:space="preserve"> and recommendations </w:t>
      </w:r>
      <w:r w:rsidRPr="000D34E9">
        <w:t>of the subsidiary bodies of the Association</w:t>
      </w:r>
      <w:r>
        <w:t xml:space="preserve"> </w:t>
      </w:r>
      <w:r w:rsidRPr="000D34E9">
        <w:t>and to disband or reorganize these bodies as needed;</w:t>
      </w:r>
    </w:p>
    <w:p w14:paraId="499138CE" w14:textId="77777777" w:rsidR="00DA5F56" w:rsidRPr="000D34E9" w:rsidRDefault="00DA5F56" w:rsidP="00DA5F56">
      <w:pPr>
        <w:pStyle w:val="WMOIndent2"/>
      </w:pPr>
      <w:r w:rsidRPr="000D34E9">
        <w:t>(</w:t>
      </w:r>
      <w:r>
        <w:t>e</w:t>
      </w:r>
      <w:r w:rsidRPr="000D34E9">
        <w:t>)</w:t>
      </w:r>
      <w:r>
        <w:tab/>
        <w:t>C</w:t>
      </w:r>
      <w:r w:rsidRPr="000D34E9">
        <w:t>ollaborate with the Secretariat on resource mobilization</w:t>
      </w:r>
      <w:r>
        <w:t xml:space="preserve">, </w:t>
      </w:r>
      <w:r w:rsidRPr="000D34E9">
        <w:t xml:space="preserve">advise on alignment of resources with regional priorities and implementation of the </w:t>
      </w:r>
      <w:r>
        <w:t>O</w:t>
      </w:r>
      <w:r w:rsidRPr="000D34E9">
        <w:t>perati</w:t>
      </w:r>
      <w:r>
        <w:t>ng</w:t>
      </w:r>
      <w:r w:rsidRPr="000D34E9">
        <w:t xml:space="preserve"> </w:t>
      </w:r>
      <w:r>
        <w:t>P</w:t>
      </w:r>
      <w:r w:rsidRPr="000D34E9">
        <w:t>lan;</w:t>
      </w:r>
    </w:p>
    <w:p w14:paraId="633D1877" w14:textId="77777777" w:rsidR="00DA5F56" w:rsidRDefault="00DA5F56" w:rsidP="00DA5F56">
      <w:pPr>
        <w:pStyle w:val="WMOIndent2"/>
      </w:pPr>
      <w:r w:rsidRPr="000D34E9">
        <w:t>(</w:t>
      </w:r>
      <w:r>
        <w:t>f</w:t>
      </w:r>
      <w:r w:rsidRPr="000D34E9">
        <w:t>)</w:t>
      </w:r>
      <w:r>
        <w:tab/>
        <w:t>I</w:t>
      </w:r>
      <w:r w:rsidRPr="000D34E9">
        <w:t>dentify RA IV focal points</w:t>
      </w:r>
      <w:r>
        <w:t xml:space="preserve"> for the following areas: Disaster Risk Reduction, Capacity Development, Education and Training, and Satellite Data Requirements;</w:t>
      </w:r>
      <w:r w:rsidRPr="000D34E9">
        <w:t xml:space="preserve"> to ensure coordination with WMO programmes</w:t>
      </w:r>
      <w:r>
        <w:t xml:space="preserve">, Regional Associations </w:t>
      </w:r>
      <w:r w:rsidRPr="000D34E9">
        <w:t>and other organizations as appropriate</w:t>
      </w:r>
      <w:r w:rsidRPr="002E2242">
        <w:t xml:space="preserve"> </w:t>
      </w:r>
      <w:r w:rsidRPr="000D34E9">
        <w:t>including strengthening of strategic partnerships with regional organizations, development agencies and other partners;</w:t>
      </w:r>
    </w:p>
    <w:p w14:paraId="39E08112" w14:textId="77777777" w:rsidR="00DA5F56" w:rsidRPr="000D34E9" w:rsidRDefault="00DA5F56" w:rsidP="00DA5F56">
      <w:pPr>
        <w:pStyle w:val="WMOIndent2"/>
      </w:pPr>
      <w:r>
        <w:t>(g)</w:t>
      </w:r>
      <w:r>
        <w:tab/>
      </w:r>
      <w:r w:rsidRPr="00EE7E15">
        <w:t xml:space="preserve">Appoint a RA IV focal point on Research and Modelling to represent RA IV on the Research Board to ensure coordination between the research priorities in RA IV with the Research Board, and the WMO sponsored and co-sponsored research programmes, and liaise with the Standing Committee on Earth System Modelling. </w:t>
      </w:r>
    </w:p>
    <w:p w14:paraId="74C46255" w14:textId="77777777" w:rsidR="00DA5F56" w:rsidRPr="000D34E9" w:rsidRDefault="00DA5F56" w:rsidP="00DA5F56">
      <w:pPr>
        <w:pStyle w:val="WMOIndent1"/>
        <w:rPr>
          <w:bCs/>
        </w:rPr>
      </w:pPr>
      <w:r w:rsidRPr="000D34E9">
        <w:rPr>
          <w:bCs/>
        </w:rPr>
        <w:t>(2)</w:t>
      </w:r>
      <w:r>
        <w:rPr>
          <w:bCs/>
        </w:rPr>
        <w:tab/>
        <w:t>A</w:t>
      </w:r>
      <w:r w:rsidRPr="000D34E9">
        <w:rPr>
          <w:bCs/>
        </w:rPr>
        <w:t xml:space="preserve">ppoint a Regional Hydrological Adviser </w:t>
      </w:r>
      <w:r>
        <w:rPr>
          <w:bCs/>
        </w:rPr>
        <w:t xml:space="preserve">(RHA) </w:t>
      </w:r>
      <w:r w:rsidRPr="000D34E9">
        <w:rPr>
          <w:bCs/>
        </w:rPr>
        <w:t>to serve as focal point on hydrological matters;</w:t>
      </w:r>
    </w:p>
    <w:p w14:paraId="2CFD4C11" w14:textId="77777777" w:rsidR="00DA5F56" w:rsidRPr="000D34E9" w:rsidRDefault="00DA5F56" w:rsidP="00DA5F56">
      <w:pPr>
        <w:pStyle w:val="WMOIndent1"/>
        <w:rPr>
          <w:bCs/>
        </w:rPr>
      </w:pPr>
      <w:r w:rsidRPr="000D34E9">
        <w:rPr>
          <w:bCs/>
        </w:rPr>
        <w:t>(3)</w:t>
      </w:r>
      <w:r>
        <w:rPr>
          <w:bCs/>
        </w:rPr>
        <w:tab/>
        <w:t>D</w:t>
      </w:r>
      <w:r w:rsidRPr="000D34E9">
        <w:rPr>
          <w:bCs/>
        </w:rPr>
        <w:t xml:space="preserve">esignate the RA IV president as </w:t>
      </w:r>
      <w:r>
        <w:rPr>
          <w:bCs/>
        </w:rPr>
        <w:t>chair</w:t>
      </w:r>
      <w:r w:rsidRPr="000D34E9">
        <w:rPr>
          <w:bCs/>
        </w:rPr>
        <w:t xml:space="preserve"> of the M</w:t>
      </w:r>
      <w:r>
        <w:rPr>
          <w:bCs/>
        </w:rPr>
        <w:t xml:space="preserve">G </w:t>
      </w:r>
      <w:r w:rsidRPr="000D34E9">
        <w:rPr>
          <w:bCs/>
        </w:rPr>
        <w:t>which is composed of the president, vice-president</w:t>
      </w:r>
      <w:r>
        <w:rPr>
          <w:bCs/>
        </w:rPr>
        <w:t>,</w:t>
      </w:r>
      <w:r w:rsidRPr="000D34E9">
        <w:rPr>
          <w:bCs/>
        </w:rPr>
        <w:t xml:space="preserve"> three permanent representatives (or their designated alternates) invited by the president</w:t>
      </w:r>
      <w:r>
        <w:rPr>
          <w:bCs/>
        </w:rPr>
        <w:t>, and RA IV EC members</w:t>
      </w:r>
      <w:r w:rsidRPr="000D34E9">
        <w:rPr>
          <w:bCs/>
        </w:rPr>
        <w:t xml:space="preserve">. The </w:t>
      </w:r>
      <w:r>
        <w:rPr>
          <w:bCs/>
        </w:rPr>
        <w:t>RHA and the chair</w:t>
      </w:r>
      <w:r w:rsidRPr="000D34E9">
        <w:rPr>
          <w:bCs/>
        </w:rPr>
        <w:t xml:space="preserve"> of the Hurricane Committee </w:t>
      </w:r>
      <w:r>
        <w:rPr>
          <w:bCs/>
        </w:rPr>
        <w:t xml:space="preserve">to </w:t>
      </w:r>
      <w:r w:rsidRPr="000D34E9">
        <w:rPr>
          <w:bCs/>
        </w:rPr>
        <w:t>serve as ex officio members</w:t>
      </w:r>
      <w:r>
        <w:rPr>
          <w:bCs/>
        </w:rPr>
        <w:t xml:space="preserve">. </w:t>
      </w:r>
      <w:r w:rsidRPr="000D34E9">
        <w:rPr>
          <w:bCs/>
        </w:rPr>
        <w:t xml:space="preserve">The president may invite other </w:t>
      </w:r>
      <w:r>
        <w:rPr>
          <w:bCs/>
        </w:rPr>
        <w:t xml:space="preserve">permanent representatives </w:t>
      </w:r>
      <w:r w:rsidRPr="000D34E9">
        <w:rPr>
          <w:bCs/>
        </w:rPr>
        <w:t>and chairs of RA IV subsidiary bodies to participate in M</w:t>
      </w:r>
      <w:r>
        <w:rPr>
          <w:bCs/>
        </w:rPr>
        <w:t xml:space="preserve">G </w:t>
      </w:r>
      <w:r w:rsidRPr="000D34E9">
        <w:rPr>
          <w:bCs/>
        </w:rPr>
        <w:t>meetings, as needed</w:t>
      </w:r>
      <w:r>
        <w:rPr>
          <w:bCs/>
        </w:rPr>
        <w:t>;</w:t>
      </w:r>
    </w:p>
    <w:p w14:paraId="0C5C0551" w14:textId="77777777" w:rsidR="00DA5F56" w:rsidRPr="002B7B3E" w:rsidRDefault="00DA5F56" w:rsidP="00DA5F56">
      <w:pPr>
        <w:pStyle w:val="WMOBodyText"/>
      </w:pPr>
      <w:r w:rsidRPr="002B7B3E">
        <w:rPr>
          <w:b/>
          <w:bCs/>
        </w:rPr>
        <w:lastRenderedPageBreak/>
        <w:t>Requests</w:t>
      </w:r>
      <w:r w:rsidRPr="002B7B3E">
        <w:t xml:space="preserve"> the president to ensure that the Group meets at least annually, or as needed, preferably in conjunction with other meetings or events;</w:t>
      </w:r>
    </w:p>
    <w:p w14:paraId="41449F6F" w14:textId="77777777" w:rsidR="00DA5F56" w:rsidRPr="002B7B3E" w:rsidRDefault="00DA5F56" w:rsidP="00DA5F56">
      <w:pPr>
        <w:pStyle w:val="WMOBodyText"/>
      </w:pPr>
      <w:r>
        <w:rPr>
          <w:b/>
          <w:bCs/>
        </w:rPr>
        <w:t>Also r</w:t>
      </w:r>
      <w:r w:rsidRPr="002B7B3E">
        <w:rPr>
          <w:b/>
          <w:bCs/>
        </w:rPr>
        <w:t>equests</w:t>
      </w:r>
      <w:r w:rsidRPr="002B7B3E">
        <w:t xml:space="preserve"> the M</w:t>
      </w:r>
      <w:r>
        <w:t>G</w:t>
      </w:r>
      <w:r w:rsidRPr="002B7B3E">
        <w:t xml:space="preserve">, with input from RA IV Permanent Representatives, to set up and find members for the </w:t>
      </w:r>
      <w:r>
        <w:t>initial</w:t>
      </w:r>
      <w:r w:rsidRPr="002B7B3E">
        <w:t xml:space="preserve"> RA IV subsidiary bodies by no later than </w:t>
      </w:r>
      <w:r>
        <w:t>May</w:t>
      </w:r>
      <w:r w:rsidRPr="002B7B3E">
        <w:t xml:space="preserve"> 202</w:t>
      </w:r>
      <w:r>
        <w:t>1</w:t>
      </w:r>
      <w:r w:rsidRPr="002B7B3E">
        <w:t>;</w:t>
      </w:r>
    </w:p>
    <w:p w14:paraId="00A54935" w14:textId="77777777" w:rsidR="00DA5F56" w:rsidRDefault="00DA5F56" w:rsidP="00DA5F56">
      <w:pPr>
        <w:pStyle w:val="WMOBodyText"/>
      </w:pPr>
      <w:r w:rsidRPr="002B7B3E">
        <w:rPr>
          <w:b/>
          <w:bCs/>
        </w:rPr>
        <w:t>Authorizes</w:t>
      </w:r>
      <w:r w:rsidRPr="002B7B3E">
        <w:t xml:space="preserve"> the president to take the necessary decisions on behalf of the Association</w:t>
      </w:r>
      <w:r w:rsidRPr="00AB2181">
        <w:t xml:space="preserve"> </w:t>
      </w:r>
      <w:r w:rsidRPr="002B7B3E">
        <w:t>on important matters, after consultation with the M</w:t>
      </w:r>
      <w:r>
        <w:t xml:space="preserve">G and to </w:t>
      </w:r>
      <w:r w:rsidRPr="002B7B3E">
        <w:t>report to the Association during the intersessional period</w:t>
      </w:r>
      <w:r>
        <w:t xml:space="preserve"> </w:t>
      </w:r>
      <w:r w:rsidRPr="002B7B3E">
        <w:t>and at its next regular session on the activities of the M</w:t>
      </w:r>
      <w:r>
        <w:t>G</w:t>
      </w:r>
      <w:r w:rsidRPr="002B7B3E">
        <w:t xml:space="preserve"> and relevant decisions taken on behalf of the Association;</w:t>
      </w:r>
    </w:p>
    <w:p w14:paraId="5FF62E99" w14:textId="77777777" w:rsidR="00DA5F56" w:rsidRPr="003F5112" w:rsidRDefault="00DA5F56" w:rsidP="00DA5F56">
      <w:pPr>
        <w:pStyle w:val="WMOBodyText"/>
      </w:pPr>
      <w:r w:rsidRPr="000D34E9">
        <w:rPr>
          <w:b/>
          <w:bCs/>
        </w:rPr>
        <w:t>Requests</w:t>
      </w:r>
      <w:r w:rsidRPr="000D34E9">
        <w:t xml:space="preserve"> the Secretary-General to support the work of the M</w:t>
      </w:r>
      <w:r>
        <w:t>G</w:t>
      </w:r>
      <w:r w:rsidRPr="003F5112">
        <w:t>.</w:t>
      </w:r>
    </w:p>
    <w:p w14:paraId="02669434" w14:textId="77777777" w:rsidR="00DA5F56" w:rsidRPr="002C5965" w:rsidRDefault="00DA5F56" w:rsidP="00DA5F56">
      <w:pPr>
        <w:pStyle w:val="WMOBodyText"/>
        <w:jc w:val="center"/>
      </w:pPr>
    </w:p>
    <w:p w14:paraId="34504E0E" w14:textId="77777777" w:rsidR="00DA5F56" w:rsidRPr="00B62F03" w:rsidRDefault="00DA5F56" w:rsidP="00DA5F56">
      <w:pPr>
        <w:pStyle w:val="WMONote"/>
      </w:pPr>
      <w:r w:rsidRPr="00B62F03">
        <w:t>Note:</w:t>
      </w:r>
      <w:r w:rsidRPr="00B62F03">
        <w:tab/>
        <w:t xml:space="preserve">This resolution replaces </w:t>
      </w:r>
      <w:hyperlink r:id="rId22" w:anchor=".X-GtGNhKiUk" w:history="1">
        <w:r w:rsidRPr="00874F09">
          <w:rPr>
            <w:rStyle w:val="Hyperlink"/>
          </w:rPr>
          <w:t>Resolution 3 (RA IV-17)</w:t>
        </w:r>
      </w:hyperlink>
      <w:r>
        <w:t>,</w:t>
      </w:r>
      <w:r w:rsidRPr="00B62F03">
        <w:t xml:space="preserve"> which </w:t>
      </w:r>
      <w:r>
        <w:t>is</w:t>
      </w:r>
      <w:r w:rsidRPr="00B62F03">
        <w:t xml:space="preserve"> no longer in force. </w:t>
      </w:r>
    </w:p>
    <w:p w14:paraId="07CF4DA7" w14:textId="77777777" w:rsidR="00DA5F56" w:rsidRDefault="00DA5F56" w:rsidP="00DA5F56">
      <w:pPr>
        <w:pStyle w:val="WMOBodyText"/>
        <w:jc w:val="center"/>
      </w:pPr>
      <w:bookmarkStart w:id="0" w:name="_Hlk59451243"/>
    </w:p>
    <w:bookmarkEnd w:id="0"/>
    <w:p w14:paraId="36E2ACA0" w14:textId="77777777" w:rsidR="00DA5F56" w:rsidRDefault="00DA5F56" w:rsidP="00DA5F56">
      <w:pPr>
        <w:pStyle w:val="WMOIndent1"/>
        <w:spacing w:before="0" w:after="120"/>
      </w:pPr>
      <w:r>
        <w:t>Reference:</w:t>
      </w:r>
    </w:p>
    <w:p w14:paraId="31054F5E" w14:textId="77777777" w:rsidR="00DA5F56" w:rsidRDefault="00DA5F56" w:rsidP="00DA5F56">
      <w:pPr>
        <w:pStyle w:val="WMOIndent1"/>
        <w:spacing w:before="0" w:after="120"/>
      </w:pPr>
      <w:r>
        <w:t>(1)</w:t>
      </w:r>
      <w:r>
        <w:tab/>
      </w:r>
      <w:r w:rsidRPr="000A713F">
        <w:rPr>
          <w:i/>
          <w:iCs/>
        </w:rPr>
        <w:t>Abridged Final Report of the Eighteenth World Meteorological Congress</w:t>
      </w:r>
      <w:r>
        <w:t xml:space="preserve"> (</w:t>
      </w:r>
      <w:hyperlink r:id="rId23" w:anchor=".X_bRZNhKiUk" w:history="1">
        <w:r w:rsidRPr="00131363">
          <w:rPr>
            <w:rStyle w:val="Hyperlink"/>
          </w:rPr>
          <w:t>WMO-No. 1236</w:t>
        </w:r>
      </w:hyperlink>
      <w:r>
        <w:t>),</w:t>
      </w:r>
    </w:p>
    <w:p w14:paraId="33C28970" w14:textId="77777777" w:rsidR="00DA5F56" w:rsidRDefault="00DA5F56" w:rsidP="00DA5F56">
      <w:pPr>
        <w:pStyle w:val="WMOIndent1"/>
        <w:spacing w:before="0" w:after="120"/>
      </w:pPr>
      <w:r>
        <w:t>(2)</w:t>
      </w:r>
      <w:r>
        <w:tab/>
      </w:r>
      <w:r w:rsidRPr="000A713F">
        <w:rPr>
          <w:i/>
          <w:iCs/>
        </w:rPr>
        <w:t xml:space="preserve">Abridged final report of Seventeenth session of Regional Association IV </w:t>
      </w:r>
      <w:r>
        <w:t>(</w:t>
      </w:r>
      <w:hyperlink r:id="rId24" w:anchor=".X_bRkdhKiUk" w:history="1">
        <w:r w:rsidRPr="0045261E">
          <w:rPr>
            <w:rStyle w:val="Hyperlink"/>
          </w:rPr>
          <w:t>WMO-No. 1193</w:t>
        </w:r>
      </w:hyperlink>
      <w:r>
        <w:t>),</w:t>
      </w:r>
    </w:p>
    <w:p w14:paraId="491F61AF" w14:textId="77777777" w:rsidR="00DA5F56" w:rsidRDefault="00DA5F56" w:rsidP="00DA5F56">
      <w:pPr>
        <w:pStyle w:val="WMOIndent1"/>
        <w:spacing w:before="0" w:after="120"/>
      </w:pPr>
      <w:r>
        <w:t>(3)</w:t>
      </w:r>
      <w:r>
        <w:tab/>
        <w:t>Reports of the sessions of the Regional Association IV (RA IV) MG,</w:t>
      </w:r>
    </w:p>
    <w:p w14:paraId="53F341CD" w14:textId="77777777" w:rsidR="00DA5F56" w:rsidRDefault="00DA5F56" w:rsidP="00DA5F56">
      <w:pPr>
        <w:pStyle w:val="WMOIndent1"/>
        <w:spacing w:before="0" w:after="120"/>
      </w:pPr>
      <w:r>
        <w:t>(4)</w:t>
      </w:r>
      <w:r>
        <w:tab/>
        <w:t xml:space="preserve">The </w:t>
      </w:r>
      <w:r w:rsidRPr="00824B95">
        <w:rPr>
          <w:i/>
          <w:iCs/>
        </w:rPr>
        <w:t>WMO Strategic Plan 2020–2023</w:t>
      </w:r>
      <w:r>
        <w:t xml:space="preserve"> (</w:t>
      </w:r>
      <w:hyperlink r:id="rId25" w:anchor=".X_bR0thKiUk" w:history="1">
        <w:r w:rsidRPr="00A557D7">
          <w:rPr>
            <w:rStyle w:val="Hyperlink"/>
          </w:rPr>
          <w:t>WMO-No. 1225</w:t>
        </w:r>
      </w:hyperlink>
      <w:r>
        <w:t>),</w:t>
      </w:r>
    </w:p>
    <w:p w14:paraId="36303D66" w14:textId="77777777" w:rsidR="00DA5F56" w:rsidRDefault="00DA5F56" w:rsidP="00DA5F56">
      <w:pPr>
        <w:pStyle w:val="WMOIndent1"/>
        <w:spacing w:before="0" w:after="120"/>
      </w:pPr>
      <w:r>
        <w:t>(5)</w:t>
      </w:r>
      <w:r>
        <w:tab/>
      </w:r>
      <w:bookmarkStart w:id="1" w:name="_Hlk58308561"/>
      <w:r>
        <w:t>The Regional Association IV Operating Plan 2020–2023</w:t>
      </w:r>
      <w:bookmarkEnd w:id="1"/>
      <w:r>
        <w:t>,</w:t>
      </w:r>
    </w:p>
    <w:p w14:paraId="73B0496B" w14:textId="77777777" w:rsidR="00DA5F56" w:rsidRDefault="00DA5F56" w:rsidP="00DA5F56">
      <w:pPr>
        <w:pStyle w:val="WMOIndent1"/>
        <w:spacing w:before="0" w:after="120"/>
      </w:pPr>
      <w:r w:rsidRPr="007C6F63">
        <w:t>(</w:t>
      </w:r>
      <w:r>
        <w:t>6</w:t>
      </w:r>
      <w:r w:rsidRPr="007C6F63">
        <w:t>)</w:t>
      </w:r>
      <w:r>
        <w:tab/>
      </w:r>
      <w:hyperlink r:id="rId26" w:anchor=".X-GtXdhKiUk" w:history="1">
        <w:r w:rsidRPr="00281D3B">
          <w:rPr>
            <w:rStyle w:val="Hyperlink"/>
          </w:rPr>
          <w:t>Resolution 6 (Cg-18)</w:t>
        </w:r>
      </w:hyperlink>
      <w:r w:rsidRPr="007C6F63">
        <w:t xml:space="preserve"> – WMO Regional Associations,</w:t>
      </w:r>
    </w:p>
    <w:p w14:paraId="4CFD8621" w14:textId="77777777" w:rsidR="00DA5F56" w:rsidRDefault="00DA5F56" w:rsidP="00DA5F56">
      <w:pPr>
        <w:pStyle w:val="WMOIndent1"/>
        <w:spacing w:before="0" w:after="120"/>
      </w:pPr>
      <w:r w:rsidRPr="007C6F63">
        <w:t>(</w:t>
      </w:r>
      <w:r>
        <w:t>7</w:t>
      </w:r>
      <w:r w:rsidRPr="007C6F63">
        <w:t>)</w:t>
      </w:r>
      <w:r>
        <w:tab/>
      </w:r>
      <w:hyperlink r:id="rId27" w:anchor=".X-GtgNhKiUk" w:history="1">
        <w:r w:rsidRPr="00281D3B">
          <w:rPr>
            <w:rStyle w:val="Hyperlink"/>
          </w:rPr>
          <w:t>Resolution 1 (EC-72)</w:t>
        </w:r>
      </w:hyperlink>
      <w:r w:rsidRPr="007C6F63">
        <w:t xml:space="preserve"> – Effective coordination between regional associations, technical commissions and the Research Board,</w:t>
      </w:r>
    </w:p>
    <w:p w14:paraId="350F8E5C" w14:textId="77777777" w:rsidR="00DA5F56" w:rsidRDefault="00DA5F56" w:rsidP="00DA5F56">
      <w:pPr>
        <w:pStyle w:val="WMOIndent1"/>
        <w:spacing w:before="0" w:after="120"/>
      </w:pPr>
      <w:r w:rsidRPr="007C6F63">
        <w:t>(</w:t>
      </w:r>
      <w:r>
        <w:t>8</w:t>
      </w:r>
      <w:r w:rsidRPr="007C6F63">
        <w:t>)</w:t>
      </w:r>
      <w:r>
        <w:tab/>
      </w:r>
      <w:hyperlink r:id="rId28" w:anchor=".X-GtgNhKiUk" w:history="1">
        <w:r w:rsidRPr="00281D3B">
          <w:rPr>
            <w:rStyle w:val="Hyperlink"/>
          </w:rPr>
          <w:t>Resolution 2 (EC-72)</w:t>
        </w:r>
      </w:hyperlink>
      <w:r w:rsidRPr="007C6F63">
        <w:t xml:space="preserve"> – Activities and working mechanisms of the regional associations</w:t>
      </w:r>
      <w:r>
        <w:t>,</w:t>
      </w:r>
    </w:p>
    <w:p w14:paraId="30D52841" w14:textId="77777777" w:rsidR="00DA5F56" w:rsidRDefault="00DA5F56" w:rsidP="00DA5F56">
      <w:pPr>
        <w:pStyle w:val="WMOIndent1"/>
        <w:tabs>
          <w:tab w:val="clear" w:pos="567"/>
          <w:tab w:val="left" w:pos="1134"/>
        </w:tabs>
        <w:spacing w:before="0" w:after="120"/>
      </w:pPr>
      <w:r>
        <w:t>(9)</w:t>
      </w:r>
      <w:r>
        <w:tab/>
      </w:r>
      <w:hyperlink r:id="rId29" w:history="1">
        <w:r w:rsidRPr="00F97C46">
          <w:rPr>
            <w:rStyle w:val="Hyperlink"/>
          </w:rPr>
          <w:t>RA IV-18/INF. 4.2</w:t>
        </w:r>
      </w:hyperlink>
    </w:p>
    <w:p w14:paraId="7C760E5E" w14:textId="77777777" w:rsidR="00DA5F56" w:rsidRDefault="00DA5F56" w:rsidP="00DA5F56">
      <w:pPr>
        <w:pStyle w:val="WMOBodyText"/>
        <w:jc w:val="center"/>
      </w:pPr>
    </w:p>
    <w:p w14:paraId="5812144C" w14:textId="77777777" w:rsidR="00DA5F56" w:rsidRDefault="00DA5F56" w:rsidP="00DA5F56">
      <w:pPr>
        <w:rPr>
          <w:lang w:eastAsia="zh-TW"/>
        </w:rPr>
      </w:pPr>
      <w:r>
        <w:br w:type="page"/>
      </w:r>
    </w:p>
    <w:p w14:paraId="48A19408" w14:textId="77777777" w:rsidR="00DA5F56" w:rsidRPr="001D3CFB" w:rsidRDefault="00DA5F56" w:rsidP="00B8672C">
      <w:pPr>
        <w:pStyle w:val="Heading2"/>
        <w:jc w:val="center"/>
      </w:pPr>
      <w:r w:rsidRPr="001D3CFB">
        <w:lastRenderedPageBreak/>
        <w:t xml:space="preserve">Draft Resolution </w:t>
      </w:r>
      <w:r>
        <w:t>4.2</w:t>
      </w:r>
      <w:r w:rsidRPr="001D3CFB">
        <w:t>/</w:t>
      </w:r>
      <w:r>
        <w:t>2</w:t>
      </w:r>
      <w:r w:rsidRPr="001D3CFB">
        <w:t xml:space="preserve"> </w:t>
      </w:r>
      <w:r>
        <w:t>(RA IV-18)</w:t>
      </w:r>
    </w:p>
    <w:p w14:paraId="79B8CA60" w14:textId="77777777" w:rsidR="00DA5F56" w:rsidRPr="00316AB6" w:rsidRDefault="00DA5F56" w:rsidP="00B8672C">
      <w:pPr>
        <w:pStyle w:val="Heading2"/>
        <w:jc w:val="center"/>
      </w:pPr>
      <w:r w:rsidRPr="007B78D2">
        <w:t>RA IV Hydrological and Water Coordination Panel</w:t>
      </w:r>
    </w:p>
    <w:p w14:paraId="4138AC0D" w14:textId="77777777" w:rsidR="00DA5F56" w:rsidRPr="002C5965" w:rsidRDefault="00DA5F56" w:rsidP="00DA5F56">
      <w:pPr>
        <w:pStyle w:val="WMOBodyText"/>
      </w:pPr>
      <w:r>
        <w:t>REGIONAL ASSOCIATION IV (NORTH AMERICA, CENTRAL AMERICA AND THE CARIBBEAN)</w:t>
      </w:r>
      <w:r w:rsidRPr="002C5965">
        <w:t>,</w:t>
      </w:r>
    </w:p>
    <w:p w14:paraId="362D4D35" w14:textId="77777777" w:rsidR="00DA5F56" w:rsidRPr="009010E5" w:rsidRDefault="00DA5F56" w:rsidP="00DA5F56">
      <w:pPr>
        <w:pStyle w:val="WMOBodyText"/>
        <w:rPr>
          <w:b/>
        </w:rPr>
      </w:pPr>
      <w:r w:rsidRPr="009010E5">
        <w:rPr>
          <w:b/>
        </w:rPr>
        <w:t>Decides:</w:t>
      </w:r>
    </w:p>
    <w:p w14:paraId="02F7C5F8" w14:textId="77777777" w:rsidR="00DA5F56" w:rsidRDefault="00DA5F56" w:rsidP="00DA5F56">
      <w:pPr>
        <w:pStyle w:val="WMOIndent1"/>
      </w:pPr>
      <w:r>
        <w:t>(1)</w:t>
      </w:r>
      <w:r>
        <w:tab/>
        <w:t>To establish the RA IV Hydrological and Water Coordination Panel with the following terms of reference:</w:t>
      </w:r>
    </w:p>
    <w:p w14:paraId="76727B28" w14:textId="77777777" w:rsidR="00DA5F56" w:rsidRDefault="00DA5F56" w:rsidP="00DA5F56">
      <w:pPr>
        <w:pStyle w:val="WMOIndent2"/>
      </w:pPr>
      <w:r>
        <w:t>(a)</w:t>
      </w:r>
      <w:r>
        <w:tab/>
        <w:t>Assist the president of RA IV in ensuring that the hydrological contributions to the Region’s priority needs and activities are coordinated with weather and climate within the RA IV management structure;</w:t>
      </w:r>
    </w:p>
    <w:p w14:paraId="20EB92FD" w14:textId="77777777" w:rsidR="00DA5F56" w:rsidRDefault="00DA5F56" w:rsidP="00DA5F56">
      <w:pPr>
        <w:pStyle w:val="WMOIndent2"/>
      </w:pPr>
      <w:r>
        <w:t>(b)</w:t>
      </w:r>
      <w:r>
        <w:tab/>
        <w:t>Track best practices in the operational activities of the National Hydrological Services in the Region, acting as a mechanism for the exchange of scientific and technical expertise;</w:t>
      </w:r>
    </w:p>
    <w:p w14:paraId="0872BC38" w14:textId="77777777" w:rsidR="00DA5F56" w:rsidRPr="00423350" w:rsidRDefault="00DA5F56" w:rsidP="00DA5F56">
      <w:pPr>
        <w:pStyle w:val="WMOIndent2"/>
        <w:rPr>
          <w:i/>
          <w:iCs/>
        </w:rPr>
      </w:pPr>
      <w:r>
        <w:t>(c)</w:t>
      </w:r>
      <w:r>
        <w:tab/>
      </w:r>
      <w:r w:rsidRPr="00423350">
        <w:t>Develop a</w:t>
      </w:r>
      <w:r>
        <w:t xml:space="preserve"> </w:t>
      </w:r>
      <w:r w:rsidRPr="001E4658">
        <w:t>Road map for the Region, implement the corresponding Plan of Actio</w:t>
      </w:r>
      <w:r w:rsidRPr="00423350">
        <w:t>n</w:t>
      </w:r>
      <w:r>
        <w:rPr>
          <w:b/>
          <w:bCs/>
          <w:strike/>
        </w:rPr>
        <w:t xml:space="preserve"> </w:t>
      </w:r>
      <w:r w:rsidRPr="00423350">
        <w:t xml:space="preserve">and </w:t>
      </w:r>
      <w:r>
        <w:t>contribute to</w:t>
      </w:r>
      <w:r>
        <w:rPr>
          <w:i/>
          <w:iCs/>
        </w:rPr>
        <w:t xml:space="preserve"> </w:t>
      </w:r>
      <w:r w:rsidRPr="00423350">
        <w:t>its implementation at national level</w:t>
      </w:r>
      <w:r>
        <w:t>, b</w:t>
      </w:r>
      <w:r w:rsidRPr="00423350">
        <w:t xml:space="preserve">ased on Art 9 and Art 18 of the </w:t>
      </w:r>
      <w:r>
        <w:t>C</w:t>
      </w:r>
      <w:r w:rsidRPr="00423350">
        <w:t>onvention</w:t>
      </w:r>
      <w:r>
        <w:t xml:space="preserve">; </w:t>
      </w:r>
    </w:p>
    <w:p w14:paraId="34AB6EAF" w14:textId="77777777" w:rsidR="00DA5F56" w:rsidRDefault="00DA5F56" w:rsidP="00DA5F56">
      <w:pPr>
        <w:pStyle w:val="WMOIndent2"/>
      </w:pPr>
      <w:r>
        <w:t>(d)</w:t>
      </w:r>
      <w:r>
        <w:tab/>
        <w:t>Undertake, under the guidance of the RA IV MG, activities that strengthen hydrological monitoring, service delivery and capacity-building; hydrological inputs on the priority issues of the Association; and ensure linkage with the relevant meteorological and climatological activities within the Region;</w:t>
      </w:r>
    </w:p>
    <w:p w14:paraId="2FC20E36" w14:textId="77777777" w:rsidR="00DA5F56" w:rsidRDefault="00DA5F56" w:rsidP="00DA5F56">
      <w:pPr>
        <w:pStyle w:val="WMOIndent2"/>
      </w:pPr>
      <w:r>
        <w:t>(e</w:t>
      </w:r>
      <w:r w:rsidRPr="00832E2B">
        <w:t>)</w:t>
      </w:r>
      <w:r>
        <w:tab/>
        <w:t>L</w:t>
      </w:r>
      <w:r w:rsidRPr="00832E2B">
        <w:t xml:space="preserve">iaise with the Hydrological Coordination Panel (HCP) and establish coordination </w:t>
      </w:r>
      <w:r>
        <w:t xml:space="preserve">with </w:t>
      </w:r>
      <w:r w:rsidRPr="00832E2B">
        <w:t xml:space="preserve">other regional associations and </w:t>
      </w:r>
      <w:r>
        <w:t>committees and expert teams</w:t>
      </w:r>
      <w:r w:rsidRPr="00832E2B">
        <w:t xml:space="preserve"> of RA I</w:t>
      </w:r>
      <w:r>
        <w:t>V;</w:t>
      </w:r>
    </w:p>
    <w:p w14:paraId="42A7F0E7" w14:textId="77777777" w:rsidR="00DA5F56" w:rsidRDefault="00DA5F56" w:rsidP="00DA5F56">
      <w:pPr>
        <w:pStyle w:val="WMOIndent2"/>
      </w:pPr>
      <w:r>
        <w:t>(f)</w:t>
      </w:r>
      <w:r>
        <w:tab/>
        <w:t>P</w:t>
      </w:r>
      <w:r w:rsidRPr="00832E2B">
        <w:t xml:space="preserve">romote regional projects </w:t>
      </w:r>
      <w:r>
        <w:t xml:space="preserve">and </w:t>
      </w:r>
      <w:r w:rsidRPr="00832E2B">
        <w:t>contribute to WMO initiatives</w:t>
      </w:r>
      <w:r>
        <w:rPr>
          <w:rStyle w:val="FootnoteReference"/>
        </w:rPr>
        <w:footnoteReference w:id="1"/>
      </w:r>
      <w:r w:rsidRPr="00832E2B">
        <w:t xml:space="preserve"> and report on their progress to the RA I</w:t>
      </w:r>
      <w:r>
        <w:t>V</w:t>
      </w:r>
      <w:r w:rsidRPr="00832E2B">
        <w:t xml:space="preserve"> </w:t>
      </w:r>
      <w:r>
        <w:t>MG</w:t>
      </w:r>
      <w:r w:rsidRPr="00832E2B">
        <w:t>;</w:t>
      </w:r>
    </w:p>
    <w:p w14:paraId="3FD1AC1A" w14:textId="77777777" w:rsidR="00DA5F56" w:rsidRDefault="00DA5F56" w:rsidP="00DA5F56">
      <w:pPr>
        <w:pStyle w:val="WMOIndent2"/>
      </w:pPr>
      <w:r>
        <w:t>(g)</w:t>
      </w:r>
      <w:r>
        <w:tab/>
        <w:t>P</w:t>
      </w:r>
      <w:r w:rsidRPr="00AF799D">
        <w:t>romote the commitment of the public and private sector in matters related to operational hydrology;</w:t>
      </w:r>
    </w:p>
    <w:p w14:paraId="69C447A5" w14:textId="77777777" w:rsidR="00DA5F56" w:rsidRDefault="00DA5F56" w:rsidP="00DA5F56">
      <w:pPr>
        <w:pStyle w:val="WMOIndent2"/>
      </w:pPr>
      <w:r>
        <w:t>(h)</w:t>
      </w:r>
      <w:r>
        <w:tab/>
        <w:t>D</w:t>
      </w:r>
      <w:r w:rsidRPr="009B1580">
        <w:t>efine the agenda of the online R</w:t>
      </w:r>
      <w:r>
        <w:t>A IV</w:t>
      </w:r>
      <w:r w:rsidRPr="009B1580">
        <w:t xml:space="preserve"> Hydrological </w:t>
      </w:r>
      <w:r>
        <w:t xml:space="preserve">Advisers </w:t>
      </w:r>
      <w:r w:rsidRPr="009B1580">
        <w:t xml:space="preserve">Forums, </w:t>
      </w:r>
      <w:r>
        <w:t xml:space="preserve">held </w:t>
      </w:r>
      <w:r w:rsidRPr="009B1580">
        <w:t xml:space="preserve">every </w:t>
      </w:r>
      <w:r>
        <w:t xml:space="preserve">three </w:t>
      </w:r>
      <w:r w:rsidRPr="009B1580">
        <w:t>months</w:t>
      </w:r>
      <w:r>
        <w:t>,</w:t>
      </w:r>
      <w:r w:rsidRPr="009B1580">
        <w:t xml:space="preserve"> to share experiences, maintain the engagement of the hydrological community and promote its linkage with other WMO communities;</w:t>
      </w:r>
    </w:p>
    <w:p w14:paraId="29FD7BDB" w14:textId="77777777" w:rsidR="00DA5F56" w:rsidRDefault="00DA5F56" w:rsidP="00DA5F56">
      <w:pPr>
        <w:pStyle w:val="WMOIndent2"/>
      </w:pPr>
      <w:r>
        <w:t>(i)</w:t>
      </w:r>
      <w:r>
        <w:tab/>
        <w:t>I</w:t>
      </w:r>
      <w:r w:rsidRPr="009B1580">
        <w:t xml:space="preserve">dentify education, </w:t>
      </w:r>
      <w:r>
        <w:t>training and research</w:t>
      </w:r>
      <w:r w:rsidRPr="009B1580">
        <w:t xml:space="preserve"> needs</w:t>
      </w:r>
      <w:r>
        <w:t xml:space="preserve"> </w:t>
      </w:r>
      <w:r w:rsidRPr="00EE7E15">
        <w:t>and inform the corresponding RA</w:t>
      </w:r>
      <w:r>
        <w:t xml:space="preserve"> </w:t>
      </w:r>
      <w:r w:rsidRPr="00EE7E15">
        <w:t>IV focal points in order to assure proper interactions with the Capacity Development Panel and the Research Board</w:t>
      </w:r>
      <w:r w:rsidRPr="009B1580">
        <w:t>;</w:t>
      </w:r>
    </w:p>
    <w:p w14:paraId="7C853E25" w14:textId="77777777" w:rsidR="00DA5F56" w:rsidRDefault="00DA5F56" w:rsidP="00DA5F56">
      <w:pPr>
        <w:pStyle w:val="WMOIndent2"/>
      </w:pPr>
      <w:r>
        <w:t>(j)</w:t>
      </w:r>
      <w:r>
        <w:tab/>
        <w:t xml:space="preserve">Liaise and seek cooperation with appropriate scientific, technical and development organizations such as the International Hydrological Programme of UNESCO, the </w:t>
      </w:r>
      <w:r w:rsidRPr="00A831F4">
        <w:t xml:space="preserve">United Nations Environment Programme </w:t>
      </w:r>
      <w:r>
        <w:t xml:space="preserve">(UNEP) Regional Office for Latin America and the Caribbean, the Regional Committee for Water Resources, the Caribbean Institute for </w:t>
      </w:r>
      <w:r>
        <w:lastRenderedPageBreak/>
        <w:t xml:space="preserve">Meteorology and Hydrology, the </w:t>
      </w:r>
      <w:r w:rsidRPr="00AF799D">
        <w:t>Global Water Partnership</w:t>
      </w:r>
      <w:r>
        <w:t xml:space="preserve"> for Central America and the </w:t>
      </w:r>
      <w:r w:rsidRPr="00AF799D">
        <w:t>Caribbean</w:t>
      </w:r>
      <w:r>
        <w:t xml:space="preserve"> and the Water Resources Centre for Central America and the Caribbean;</w:t>
      </w:r>
    </w:p>
    <w:p w14:paraId="1EAE1D7C" w14:textId="77777777" w:rsidR="00DA5F56" w:rsidRDefault="00DA5F56" w:rsidP="00DA5F56">
      <w:pPr>
        <w:pStyle w:val="WMOIndent2"/>
        <w:keepNext/>
        <w:keepLines/>
      </w:pPr>
      <w:r>
        <w:t>(k</w:t>
      </w:r>
      <w:r w:rsidRPr="00FD5E40">
        <w:t>)</w:t>
      </w:r>
      <w:r>
        <w:tab/>
        <w:t>S</w:t>
      </w:r>
      <w:r w:rsidRPr="00FD5E40">
        <w:t>ubmit to the M</w:t>
      </w:r>
      <w:r>
        <w:t>G,</w:t>
      </w:r>
      <w:r w:rsidRPr="002B7B3E">
        <w:rPr>
          <w:lang w:val="en-US"/>
        </w:rPr>
        <w:t xml:space="preserve"> no later than </w:t>
      </w:r>
      <w:r>
        <w:rPr>
          <w:lang w:val="en-US"/>
        </w:rPr>
        <w:t>May</w:t>
      </w:r>
      <w:r w:rsidRPr="002B7B3E">
        <w:rPr>
          <w:lang w:val="en-US"/>
        </w:rPr>
        <w:t xml:space="preserve"> 202</w:t>
      </w:r>
      <w:r>
        <w:rPr>
          <w:lang w:val="en-US"/>
        </w:rPr>
        <w:t>1</w:t>
      </w:r>
      <w:r w:rsidRPr="00FD5E40">
        <w:t xml:space="preserve">, a </w:t>
      </w:r>
      <w:r>
        <w:t xml:space="preserve">road map (and corresponding </w:t>
      </w:r>
      <w:r w:rsidRPr="00FD5E40">
        <w:t>work plan</w:t>
      </w:r>
      <w:r>
        <w:t>)</w:t>
      </w:r>
      <w:r w:rsidRPr="00FD5E40">
        <w:t xml:space="preserve"> for </w:t>
      </w:r>
      <w:r>
        <w:t>2021-2023</w:t>
      </w:r>
      <w:r w:rsidRPr="005C7C31">
        <w:t>,</w:t>
      </w:r>
      <w:r w:rsidRPr="001858A9">
        <w:t xml:space="preserve"> </w:t>
      </w:r>
      <w:r>
        <w:t xml:space="preserve">including proposals for the establishment of special </w:t>
      </w:r>
      <w:r w:rsidRPr="0068437F">
        <w:t>teams and</w:t>
      </w:r>
      <w:r>
        <w:t xml:space="preserve"> their mandate taking due account of the activities described in the RA IV Operating Plan,</w:t>
      </w:r>
      <w:r w:rsidRPr="00FD5E40">
        <w:t xml:space="preserve"> a</w:t>
      </w:r>
      <w:r>
        <w:t>s well as</w:t>
      </w:r>
      <w:r w:rsidRPr="00FD5E40">
        <w:t xml:space="preserve"> an annual progress report;</w:t>
      </w:r>
    </w:p>
    <w:p w14:paraId="18ADE442" w14:textId="77777777" w:rsidR="00DA5F56" w:rsidRDefault="00DA5F56" w:rsidP="00DA5F56">
      <w:pPr>
        <w:pStyle w:val="WMOIndent1"/>
      </w:pPr>
      <w:r>
        <w:t>(2)</w:t>
      </w:r>
      <w:r>
        <w:tab/>
        <w:t xml:space="preserve">That the Hydrological and Water Coordination Panel shall be composed of seven members: The Regional Hydrological Adviser (RHA), who will also serve as the chair, and six members appointed by the president of the Association in consultation with the RHA and the Association’s MG. Of the six members, two should be from North America, two from Central America and two from the Caribbean, to ensure appropriate regional representation. </w:t>
      </w:r>
      <w:r w:rsidRPr="003E183D">
        <w:t xml:space="preserve">The </w:t>
      </w:r>
      <w:r>
        <w:t>RHA</w:t>
      </w:r>
      <w:r w:rsidRPr="003E183D">
        <w:t xml:space="preserve"> may invite chairpersons</w:t>
      </w:r>
      <w:r w:rsidRPr="009C10ED">
        <w:t xml:space="preserve"> (or their representatives)</w:t>
      </w:r>
      <w:r w:rsidRPr="003E183D">
        <w:t xml:space="preserve"> </w:t>
      </w:r>
      <w:r>
        <w:t xml:space="preserve">of other </w:t>
      </w:r>
      <w:r w:rsidRPr="003E183D">
        <w:t xml:space="preserve">RA IV subsidiary bodies to participate in </w:t>
      </w:r>
      <w:r>
        <w:t>the Panel</w:t>
      </w:r>
      <w:r w:rsidRPr="003E183D">
        <w:t xml:space="preserve"> meetings as needed, subject to the availability of financial resources;</w:t>
      </w:r>
    </w:p>
    <w:p w14:paraId="621A7305" w14:textId="77777777" w:rsidR="00DA5F56" w:rsidRPr="002C5965" w:rsidRDefault="00DA5F56" w:rsidP="00DA5F56">
      <w:pPr>
        <w:pStyle w:val="WMOBodyText"/>
      </w:pPr>
    </w:p>
    <w:p w14:paraId="2BBB65C1" w14:textId="77777777" w:rsidR="00DA5F56" w:rsidRDefault="00DA5F56" w:rsidP="00DA5F56">
      <w:pPr>
        <w:pStyle w:val="WMONote"/>
      </w:pPr>
      <w:r w:rsidRPr="00B62F03">
        <w:t>Note:</w:t>
      </w:r>
      <w:r w:rsidRPr="00B62F03">
        <w:tab/>
        <w:t xml:space="preserve">This resolution replaces </w:t>
      </w:r>
      <w:hyperlink r:id="rId30" w:anchor=".X-GtGNhKiUk" w:history="1">
        <w:r w:rsidRPr="00874F09">
          <w:rPr>
            <w:rStyle w:val="Hyperlink"/>
          </w:rPr>
          <w:t xml:space="preserve">Resolution </w:t>
        </w:r>
        <w:r>
          <w:rPr>
            <w:rStyle w:val="Hyperlink"/>
          </w:rPr>
          <w:t>4</w:t>
        </w:r>
        <w:r w:rsidRPr="00874F09">
          <w:rPr>
            <w:rStyle w:val="Hyperlink"/>
          </w:rPr>
          <w:t xml:space="preserve"> (RA IV-17)</w:t>
        </w:r>
      </w:hyperlink>
      <w:r>
        <w:t>,</w:t>
      </w:r>
      <w:r w:rsidRPr="00B62F03">
        <w:t xml:space="preserve"> which </w:t>
      </w:r>
      <w:r>
        <w:t>is</w:t>
      </w:r>
      <w:r w:rsidRPr="00B62F03">
        <w:t xml:space="preserve"> no longer in force. </w:t>
      </w:r>
    </w:p>
    <w:p w14:paraId="4F3B55E9" w14:textId="77777777" w:rsidR="00DA5F56" w:rsidRPr="00B62F03" w:rsidRDefault="00DA5F56" w:rsidP="00DA5F56">
      <w:pPr>
        <w:pStyle w:val="WMONote"/>
      </w:pPr>
    </w:p>
    <w:p w14:paraId="325B9959" w14:textId="77777777" w:rsidR="00DA5F56" w:rsidRPr="00E14504" w:rsidRDefault="00DA5F56" w:rsidP="00DA5F56">
      <w:pPr>
        <w:pStyle w:val="WMOBodyText"/>
        <w:jc w:val="center"/>
      </w:pPr>
      <w:r>
        <w:br w:type="page"/>
      </w:r>
    </w:p>
    <w:p w14:paraId="7F16ACAA" w14:textId="77777777" w:rsidR="00DA5F56" w:rsidRPr="001D3CFB" w:rsidRDefault="00DA5F56" w:rsidP="00B8672C">
      <w:pPr>
        <w:pStyle w:val="Heading2"/>
        <w:jc w:val="center"/>
      </w:pPr>
      <w:r w:rsidRPr="001D3CFB">
        <w:lastRenderedPageBreak/>
        <w:t xml:space="preserve">Draft Resolution </w:t>
      </w:r>
      <w:r>
        <w:t>4.2</w:t>
      </w:r>
      <w:r w:rsidRPr="001D3CFB">
        <w:t>/</w:t>
      </w:r>
      <w:r>
        <w:t>3</w:t>
      </w:r>
      <w:r w:rsidRPr="001D3CFB">
        <w:t xml:space="preserve"> </w:t>
      </w:r>
      <w:r>
        <w:t>(RA IV-18)</w:t>
      </w:r>
    </w:p>
    <w:p w14:paraId="23EB04F3" w14:textId="77777777" w:rsidR="00DA5F56" w:rsidRPr="00316AB6" w:rsidRDefault="00DA5F56" w:rsidP="00B8672C">
      <w:pPr>
        <w:pStyle w:val="Heading2"/>
        <w:jc w:val="center"/>
      </w:pPr>
      <w:r>
        <w:t>Regional Association IV Hurricane Committee</w:t>
      </w:r>
    </w:p>
    <w:p w14:paraId="0A299641" w14:textId="77777777" w:rsidR="00DA5F56" w:rsidRPr="002C5965" w:rsidRDefault="00DA5F56" w:rsidP="00DA5F56">
      <w:pPr>
        <w:pStyle w:val="WMOBodyText"/>
      </w:pPr>
      <w:r>
        <w:t>REGIONAL ASSOCIATION IV (NORTH AMERICA, CENTRAL AMERICA AND THE CARIBBEAN)</w:t>
      </w:r>
      <w:r w:rsidRPr="002C5965">
        <w:t>,</w:t>
      </w:r>
    </w:p>
    <w:p w14:paraId="7875E306" w14:textId="77777777" w:rsidR="00DA5F56" w:rsidRDefault="00DA5F56" w:rsidP="00DA5F56">
      <w:pPr>
        <w:pStyle w:val="WMOBodyText"/>
        <w:rPr>
          <w:b/>
        </w:rPr>
      </w:pPr>
      <w:r w:rsidRPr="002C5965">
        <w:rPr>
          <w:b/>
        </w:rPr>
        <w:t>Noting</w:t>
      </w:r>
      <w:r>
        <w:rPr>
          <w:b/>
        </w:rPr>
        <w:t>:</w:t>
      </w:r>
    </w:p>
    <w:p w14:paraId="5D934BD9" w14:textId="77777777" w:rsidR="00DA5F56" w:rsidRDefault="00DA5F56" w:rsidP="00DA5F56">
      <w:pPr>
        <w:pStyle w:val="WMOIndent1"/>
      </w:pPr>
      <w:r>
        <w:t>(1)</w:t>
      </w:r>
      <w:r>
        <w:tab/>
      </w:r>
      <w:hyperlink r:id="rId31" w:anchor=".X-Gvf9hKiUk" w:history="1">
        <w:r w:rsidRPr="00B83941">
          <w:rPr>
            <w:rStyle w:val="Hyperlink"/>
          </w:rPr>
          <w:t>Resolution 23 (Cg-XVI)</w:t>
        </w:r>
      </w:hyperlink>
      <w:r>
        <w:t xml:space="preserve"> – Tropical Cyclone Programme and the reports of the sessions of the RA IV Hurricane Committee </w:t>
      </w:r>
      <w:r w:rsidRPr="009C10ED">
        <w:t>(hereafter the Committee)</w:t>
      </w:r>
      <w:r>
        <w:t>,</w:t>
      </w:r>
    </w:p>
    <w:p w14:paraId="76D1A89C" w14:textId="77777777" w:rsidR="00DA5F56" w:rsidRDefault="00DA5F56" w:rsidP="00DA5F56">
      <w:pPr>
        <w:pStyle w:val="WMOIndent1"/>
      </w:pPr>
      <w:r>
        <w:t>(2)</w:t>
      </w:r>
      <w:r>
        <w:tab/>
        <w:t>Resolutions of the General Assembly of the United Nations – International Strategy for Disaster Reduction (ISDR) and United Nations General Assembly (UNGA) Resolution 69/15 concerning the Small Island Developing States (SIDS) Accelerated Modalities of Action (S.A.M.O.A.) Pathway,</w:t>
      </w:r>
    </w:p>
    <w:p w14:paraId="643E4E46" w14:textId="77777777" w:rsidR="00DA5F56" w:rsidRPr="005867B5" w:rsidRDefault="00DA5F56" w:rsidP="00DA5F56">
      <w:pPr>
        <w:pStyle w:val="WMOBodyText"/>
        <w:rPr>
          <w:b/>
        </w:rPr>
      </w:pPr>
      <w:r w:rsidRPr="005867B5">
        <w:rPr>
          <w:b/>
        </w:rPr>
        <w:t>Considering:</w:t>
      </w:r>
    </w:p>
    <w:p w14:paraId="454DB8F5" w14:textId="77777777" w:rsidR="00DA5F56" w:rsidRDefault="00DA5F56" w:rsidP="00DA5F56">
      <w:pPr>
        <w:pStyle w:val="WMOIndent1"/>
      </w:pPr>
      <w:r>
        <w:t>(1)</w:t>
      </w:r>
      <w:r>
        <w:tab/>
        <w:t>The need for the countries affected by tropical cyclones to continue to work together and increase action to reduce the loss of human life and damage caused by tropical cyclones and associated storm surge</w:t>
      </w:r>
      <w:r>
        <w:rPr>
          <w:i/>
          <w:iCs/>
        </w:rPr>
        <w:t xml:space="preserve"> </w:t>
      </w:r>
      <w:r w:rsidRPr="00803AED">
        <w:t>and coastal inundation</w:t>
      </w:r>
      <w:r>
        <w:t>, floods and landslides,</w:t>
      </w:r>
    </w:p>
    <w:p w14:paraId="51BD6D90" w14:textId="77777777" w:rsidR="00DA5F56" w:rsidRDefault="00DA5F56" w:rsidP="00DA5F56">
      <w:pPr>
        <w:pStyle w:val="WMOIndent1"/>
      </w:pPr>
      <w:r>
        <w:t>(2)</w:t>
      </w:r>
      <w:r>
        <w:tab/>
        <w:t>The need for coordination in the implementation of the regional cooperation programme elaborated by the Committee,</w:t>
      </w:r>
    </w:p>
    <w:p w14:paraId="6B210FFE" w14:textId="77777777" w:rsidR="00DA5F56" w:rsidRPr="009010E5" w:rsidRDefault="00DA5F56" w:rsidP="00DA5F56">
      <w:pPr>
        <w:pStyle w:val="WMOBodyText"/>
        <w:rPr>
          <w:b/>
        </w:rPr>
      </w:pPr>
      <w:r w:rsidRPr="009010E5">
        <w:rPr>
          <w:b/>
        </w:rPr>
        <w:t>Decides:</w:t>
      </w:r>
    </w:p>
    <w:p w14:paraId="6E6F6594" w14:textId="77777777" w:rsidR="00DA5F56" w:rsidRDefault="00DA5F56" w:rsidP="00DA5F56">
      <w:pPr>
        <w:pStyle w:val="WMOIndent1"/>
      </w:pPr>
      <w:r>
        <w:t>(1)</w:t>
      </w:r>
      <w:r>
        <w:tab/>
        <w:t>To re-establish the RA IV Hurricane Committee with the following terms of reference:</w:t>
      </w:r>
    </w:p>
    <w:p w14:paraId="4298C498" w14:textId="77777777" w:rsidR="00DA5F56" w:rsidRDefault="00DA5F56" w:rsidP="00DA5F56">
      <w:pPr>
        <w:pStyle w:val="WMOIndent2"/>
      </w:pPr>
      <w:r>
        <w:t>(a)</w:t>
      </w:r>
      <w:r>
        <w:tab/>
        <w:t>Coordinate tropical cyclone forecast and warning operational procedures;</w:t>
      </w:r>
    </w:p>
    <w:p w14:paraId="79BACF5C" w14:textId="77777777" w:rsidR="00DA5F56" w:rsidRDefault="00DA5F56" w:rsidP="00DA5F56">
      <w:pPr>
        <w:pStyle w:val="WMOIndent2"/>
      </w:pPr>
      <w:r>
        <w:t>(b)</w:t>
      </w:r>
      <w:r>
        <w:tab/>
        <w:t>R</w:t>
      </w:r>
      <w:r w:rsidRPr="0054511F">
        <w:t>eview</w:t>
      </w:r>
      <w:r w:rsidRPr="0048418B">
        <w:t xml:space="preserve"> </w:t>
      </w:r>
      <w:r>
        <w:t xml:space="preserve">annually </w:t>
      </w:r>
      <w:r w:rsidRPr="0054511F">
        <w:t xml:space="preserve"> the Hurricane Operational Plan </w:t>
      </w:r>
      <w:r>
        <w:t xml:space="preserve">and Technical Plan </w:t>
      </w:r>
      <w:r>
        <w:rPr>
          <w:i/>
          <w:iCs/>
        </w:rPr>
        <w:t xml:space="preserve">[Canada] </w:t>
      </w:r>
      <w:r w:rsidRPr="0054511F">
        <w:t xml:space="preserve">for </w:t>
      </w:r>
      <w:r>
        <w:rPr>
          <w:rFonts w:ascii="Calibri" w:hAnsi="Calibri" w:cs="Calibri"/>
          <w:color w:val="212121"/>
          <w:sz w:val="22"/>
          <w:szCs w:val="22"/>
          <w:shd w:val="clear" w:color="auto" w:fill="FFFFFF"/>
        </w:rPr>
        <w:t>North America, Central America and the Caribbe</w:t>
      </w:r>
      <w:r w:rsidRPr="00680080">
        <w:rPr>
          <w:rFonts w:ascii="Calibri" w:hAnsi="Calibri" w:cs="Calibri"/>
          <w:color w:val="212121"/>
          <w:sz w:val="22"/>
          <w:szCs w:val="22"/>
          <w:shd w:val="clear" w:color="auto" w:fill="FFFFFF"/>
        </w:rPr>
        <w:t>an (</w:t>
      </w:r>
      <w:r w:rsidRPr="00680080">
        <w:t>NCAC) and r</w:t>
      </w:r>
      <w:r w:rsidRPr="0054511F">
        <w:t xml:space="preserve">ecommend any amendments to the president of the </w:t>
      </w:r>
      <w:r>
        <w:t>A</w:t>
      </w:r>
      <w:r w:rsidRPr="0054511F">
        <w:t>ssociation for approval;</w:t>
      </w:r>
    </w:p>
    <w:p w14:paraId="0EB1FBF4" w14:textId="77777777" w:rsidR="00DA5F56" w:rsidRDefault="00DA5F56" w:rsidP="00DA5F56">
      <w:pPr>
        <w:pStyle w:val="WMOIndent2"/>
      </w:pPr>
      <w:r>
        <w:t>(c)</w:t>
      </w:r>
      <w:r>
        <w:tab/>
        <w:t xml:space="preserve">Make recommendations on improvements in facilities and procedures to ensure efficient and effective early warning systems </w:t>
      </w:r>
      <w:r w:rsidRPr="0054511F">
        <w:t>including fit-for-purpose impact-based forecast and warning services (IBFWS)</w:t>
      </w:r>
      <w:r>
        <w:t>;</w:t>
      </w:r>
    </w:p>
    <w:p w14:paraId="5D1B791C" w14:textId="77777777" w:rsidR="00DA5F56" w:rsidRDefault="00DA5F56" w:rsidP="00DA5F56">
      <w:pPr>
        <w:pStyle w:val="WMOIndent2"/>
      </w:pPr>
      <w:r>
        <w:t>(d)</w:t>
      </w:r>
      <w:r>
        <w:tab/>
        <w:t>Advise the Association on the possible sources of technical and financial support;</w:t>
      </w:r>
    </w:p>
    <w:p w14:paraId="02020D3A" w14:textId="77777777" w:rsidR="00DA5F56" w:rsidRDefault="00DA5F56" w:rsidP="00DA5F56">
      <w:pPr>
        <w:pStyle w:val="WMOIndent2"/>
      </w:pPr>
      <w:r>
        <w:t>(e)</w:t>
      </w:r>
      <w:r>
        <w:tab/>
        <w:t>Engage the appropriate experts in areas such as integrated observing systems, the WMO Information System, hydrology, disaster risk reduction and service delivery;</w:t>
      </w:r>
    </w:p>
    <w:p w14:paraId="23C22CAF" w14:textId="77777777" w:rsidR="00DA5F56" w:rsidRDefault="00DA5F56" w:rsidP="00DA5F56">
      <w:pPr>
        <w:pStyle w:val="WMOIndent2"/>
      </w:pPr>
      <w:r>
        <w:t>(f)</w:t>
      </w:r>
      <w:r>
        <w:tab/>
        <w:t xml:space="preserve">Serve as a forum for exchange of information on new developments in the science and technology of tropical cyclone observation, tracking and forecasting and disaster prevention and preparedness activities appropriate to meteorological and hydrological services </w:t>
      </w:r>
      <w:r w:rsidRPr="000F38BB">
        <w:t>in close coordination with SERCOM, INFCOM, the Research Board and other relevant WMO bodies</w:t>
      </w:r>
      <w:r>
        <w:t>;</w:t>
      </w:r>
    </w:p>
    <w:p w14:paraId="6B38FB68" w14:textId="77777777" w:rsidR="00DA5F56" w:rsidRDefault="00DA5F56" w:rsidP="00DA5F56">
      <w:pPr>
        <w:pStyle w:val="WMOIndent2"/>
      </w:pPr>
      <w:r>
        <w:t>(g)</w:t>
      </w:r>
      <w:r>
        <w:tab/>
        <w:t>Encourage Members  to adopt measures to mitigate the potential harmful impacts of tropical cyclones;</w:t>
      </w:r>
    </w:p>
    <w:p w14:paraId="0411C0B7" w14:textId="77777777" w:rsidR="00DA5F56" w:rsidRDefault="00DA5F56" w:rsidP="00DA5F56">
      <w:pPr>
        <w:pStyle w:val="WMOIndent2"/>
      </w:pPr>
      <w:r>
        <w:t>(h)</w:t>
      </w:r>
      <w:r>
        <w:tab/>
        <w:t>Foster cooperative efforts of WMO and other international bodies in those aspects of tropical cyclone disaster preparedness and prevention that can benefit from meteorological and hydrological assistance;</w:t>
      </w:r>
    </w:p>
    <w:p w14:paraId="381AF0BE" w14:textId="77777777" w:rsidR="00DA5F56" w:rsidRDefault="00DA5F56" w:rsidP="00DA5F56">
      <w:pPr>
        <w:pStyle w:val="WMOIndent2"/>
      </w:pPr>
      <w:r>
        <w:lastRenderedPageBreak/>
        <w:t>(i)</w:t>
      </w:r>
      <w:r>
        <w:tab/>
        <w:t>Promote greater emphasis on training activities through the provision of appropriate facilities and financial support as necessary;</w:t>
      </w:r>
    </w:p>
    <w:p w14:paraId="7C926EB4" w14:textId="77777777" w:rsidR="00DA5F56" w:rsidRDefault="00DA5F56" w:rsidP="00DA5F56">
      <w:pPr>
        <w:pStyle w:val="WMOIndent1"/>
      </w:pPr>
      <w:r>
        <w:t>(2)</w:t>
      </w:r>
      <w:r>
        <w:tab/>
        <w:t>That the Committee will be composed of the following members:</w:t>
      </w:r>
    </w:p>
    <w:p w14:paraId="18ADECC0" w14:textId="77777777" w:rsidR="00DA5F56" w:rsidRDefault="00DA5F56" w:rsidP="00DA5F56">
      <w:pPr>
        <w:pStyle w:val="WMOIndent2"/>
      </w:pPr>
      <w:r>
        <w:t>(a)</w:t>
      </w:r>
      <w:r>
        <w:tab/>
        <w:t xml:space="preserve">Directors of Meteorological, Hydrological and Hydrometeorological Services, or those individuals responsible for tropical cyclone forecasting, from all Members of RA IV </w:t>
      </w:r>
      <w:r w:rsidRPr="009C10ED">
        <w:t>and Cabo Verde</w:t>
      </w:r>
      <w:r>
        <w:t>,</w:t>
      </w:r>
      <w:r w:rsidRPr="009C10ED">
        <w:t xml:space="preserve"> affected by the tropical systems and their associated hazards</w:t>
      </w:r>
      <w:r>
        <w:t xml:space="preserve">. </w:t>
      </w:r>
      <w:r w:rsidRPr="00C35A81">
        <w:t>The R</w:t>
      </w:r>
      <w:r>
        <w:t>HA</w:t>
      </w:r>
      <w:r w:rsidRPr="00C35A81">
        <w:t xml:space="preserve"> and chairpersons (or their representatives) of RA IV subsidiary bodies a</w:t>
      </w:r>
      <w:r w:rsidRPr="002C56E0">
        <w:t>re ex officio mem</w:t>
      </w:r>
      <w:r w:rsidRPr="00C35A81">
        <w:t>bers;</w:t>
      </w:r>
    </w:p>
    <w:p w14:paraId="636030E1" w14:textId="77777777" w:rsidR="00DA5F56" w:rsidRDefault="00DA5F56" w:rsidP="00DA5F56">
      <w:pPr>
        <w:pStyle w:val="WMOIndent2"/>
      </w:pPr>
      <w:r>
        <w:t>(b)</w:t>
      </w:r>
      <w:r>
        <w:tab/>
      </w:r>
      <w:r w:rsidRPr="00BB6B8A">
        <w:t xml:space="preserve">In accordance with </w:t>
      </w:r>
      <w:r w:rsidRPr="00BB6B8A">
        <w:rPr>
          <w:i/>
          <w:iCs/>
        </w:rPr>
        <w:t>Basic Documents No</w:t>
      </w:r>
      <w:r>
        <w:rPr>
          <w:i/>
          <w:iCs/>
        </w:rPr>
        <w:t>.</w:t>
      </w:r>
      <w:r w:rsidRPr="00BB6B8A">
        <w:rPr>
          <w:i/>
          <w:iCs/>
        </w:rPr>
        <w:t xml:space="preserve"> 1</w:t>
      </w:r>
      <w:r w:rsidRPr="00BB6B8A">
        <w:t xml:space="preserve"> (</w:t>
      </w:r>
      <w:hyperlink r:id="rId32" w:anchor=".X-GwqdhKiUk" w:history="1">
        <w:r w:rsidRPr="00BB6B8A">
          <w:rPr>
            <w:rStyle w:val="Hyperlink"/>
          </w:rPr>
          <w:t>WMO-No. 15</w:t>
        </w:r>
      </w:hyperlink>
      <w:r w:rsidRPr="00BB6B8A">
        <w:t>), General Regulation 3</w:t>
      </w:r>
      <w:hyperlink r:id="rId33" w:anchor=".X-GwqdhKiUk" w:history="1"/>
      <w:r w:rsidRPr="00BB6B8A">
        <w:t xml:space="preserve">, the Director of the National Hurricane Center (United States of America) as </w:t>
      </w:r>
      <w:r>
        <w:t>chair</w:t>
      </w:r>
      <w:r w:rsidRPr="00BB6B8A">
        <w:t>;</w:t>
      </w:r>
    </w:p>
    <w:p w14:paraId="7C400B3D" w14:textId="77777777" w:rsidR="00DA5F56" w:rsidRDefault="00DA5F56" w:rsidP="00DA5F56">
      <w:pPr>
        <w:pStyle w:val="WMOIndent2"/>
      </w:pPr>
      <w:r>
        <w:t>(c)</w:t>
      </w:r>
      <w:r>
        <w:tab/>
      </w:r>
      <w:r w:rsidRPr="0048418B">
        <w:t xml:space="preserve">Two </w:t>
      </w:r>
      <w:r>
        <w:t>v</w:t>
      </w:r>
      <w:r w:rsidRPr="0048418B">
        <w:t>ice-</w:t>
      </w:r>
      <w:r>
        <w:t>c</w:t>
      </w:r>
      <w:r w:rsidRPr="0048418B">
        <w:t>hairs, one English-speaking and one Spanish-speaking</w:t>
      </w:r>
      <w:r>
        <w:t>;</w:t>
      </w:r>
    </w:p>
    <w:p w14:paraId="3FFC2BC1" w14:textId="77777777" w:rsidR="00DA5F56" w:rsidRPr="005867B5" w:rsidRDefault="00DA5F56" w:rsidP="00DA5F56">
      <w:pPr>
        <w:pStyle w:val="WMOBodyText"/>
        <w:rPr>
          <w:b/>
        </w:rPr>
      </w:pPr>
      <w:r w:rsidRPr="005867B5">
        <w:rPr>
          <w:b/>
        </w:rPr>
        <w:t>Requests the Secretary-General:</w:t>
      </w:r>
    </w:p>
    <w:p w14:paraId="48276A0C" w14:textId="77777777" w:rsidR="00DA5F56" w:rsidRDefault="00DA5F56" w:rsidP="00DA5F56">
      <w:pPr>
        <w:pStyle w:val="WMOIndent1"/>
      </w:pPr>
      <w:r>
        <w:t>(1)</w:t>
      </w:r>
      <w:r>
        <w:tab/>
        <w:t>To accord very high priority to the convening of an annual session of the Committee prior to the hurricane season;</w:t>
      </w:r>
    </w:p>
    <w:p w14:paraId="2B1C2D85" w14:textId="77777777" w:rsidR="00DA5F56" w:rsidRDefault="00DA5F56" w:rsidP="00DA5F56">
      <w:pPr>
        <w:pStyle w:val="WMOIndent1"/>
      </w:pPr>
      <w:r>
        <w:t>(2)</w:t>
      </w:r>
      <w:r>
        <w:tab/>
        <w:t>To take the necessary steps to assist the Committee and ensure the provision of appropriate Secretariat support to its activities;</w:t>
      </w:r>
    </w:p>
    <w:p w14:paraId="730B1504" w14:textId="77777777" w:rsidR="00DA5F56" w:rsidRDefault="00DA5F56" w:rsidP="00DA5F56">
      <w:pPr>
        <w:pStyle w:val="WMOIndent1"/>
      </w:pPr>
      <w:r>
        <w:t>(3)</w:t>
      </w:r>
      <w:r>
        <w:tab/>
        <w:t>To ensure the necessary cooperation with the</w:t>
      </w:r>
      <w:r w:rsidRPr="00C35A81">
        <w:t xml:space="preserve"> United Nations Office for Disaster Risk Reduction</w:t>
      </w:r>
      <w:r>
        <w:t xml:space="preserve"> (UNDRR), the International Federation of Red Cross and Red Crescent Societies (IFRC), the Caribbean Disaster Emergency Management Agency (CDEMA), the Coordination Centre for the Prevention of Natural Disasters in Central America, the Office of the United States Foreign Disaster Assistance, and such other organizations;</w:t>
      </w:r>
    </w:p>
    <w:p w14:paraId="0B322228" w14:textId="77777777" w:rsidR="00DA5F56" w:rsidRDefault="00DA5F56" w:rsidP="00DA5F56">
      <w:pPr>
        <w:pStyle w:val="WMOIndent1"/>
      </w:pPr>
      <w:r>
        <w:t>(4)</w:t>
      </w:r>
      <w:r>
        <w:tab/>
        <w:t>To promote strong links with the other regional tropical cyclone bodies under the Tropical Cyclone Programme and relevant scientific institutions.</w:t>
      </w:r>
    </w:p>
    <w:p w14:paraId="1D551AFF" w14:textId="77777777" w:rsidR="00DA5F56" w:rsidRPr="002C5965" w:rsidRDefault="00DA5F56" w:rsidP="00DA5F56">
      <w:pPr>
        <w:pStyle w:val="WMOBodyText"/>
      </w:pPr>
    </w:p>
    <w:p w14:paraId="64F96088" w14:textId="77777777" w:rsidR="00DA5F56" w:rsidRPr="00B62F03" w:rsidRDefault="00DA5F56" w:rsidP="00DA5F56">
      <w:pPr>
        <w:pStyle w:val="WMONote"/>
      </w:pPr>
      <w:r w:rsidRPr="00B62F03">
        <w:t>Note:</w:t>
      </w:r>
      <w:r w:rsidRPr="00B62F03">
        <w:tab/>
        <w:t xml:space="preserve">This resolution replaces </w:t>
      </w:r>
      <w:hyperlink r:id="rId34" w:anchor=".X-GtGNhKiUk" w:history="1">
        <w:r w:rsidRPr="00874F09">
          <w:rPr>
            <w:rStyle w:val="Hyperlink"/>
          </w:rPr>
          <w:t xml:space="preserve">Resolution </w:t>
        </w:r>
        <w:r>
          <w:rPr>
            <w:rStyle w:val="Hyperlink"/>
          </w:rPr>
          <w:t>5</w:t>
        </w:r>
        <w:r w:rsidRPr="00874F09">
          <w:rPr>
            <w:rStyle w:val="Hyperlink"/>
          </w:rPr>
          <w:t xml:space="preserve"> (RA IV-17)</w:t>
        </w:r>
      </w:hyperlink>
      <w:r>
        <w:t>,</w:t>
      </w:r>
      <w:r w:rsidRPr="00B62F03">
        <w:t xml:space="preserve"> which </w:t>
      </w:r>
      <w:r>
        <w:t>is</w:t>
      </w:r>
      <w:r w:rsidRPr="00B62F03">
        <w:t xml:space="preserve"> no longer in force.</w:t>
      </w:r>
    </w:p>
    <w:p w14:paraId="4DF92E94" w14:textId="77777777" w:rsidR="00DA5F56" w:rsidRDefault="00DA5F56" w:rsidP="00DA5F56">
      <w:pPr>
        <w:pStyle w:val="WMOBodyText"/>
        <w:jc w:val="center"/>
      </w:pPr>
    </w:p>
    <w:p w14:paraId="6B7CB031" w14:textId="77777777" w:rsidR="00DA5F56" w:rsidRDefault="00DA5F56" w:rsidP="00DA5F56">
      <w:pPr>
        <w:rPr>
          <w:rFonts w:eastAsia="Verdana" w:cs="Verdana"/>
          <w:lang w:eastAsia="zh-TW"/>
        </w:rPr>
      </w:pPr>
      <w:r>
        <w:br w:type="page"/>
      </w:r>
    </w:p>
    <w:p w14:paraId="29802C22" w14:textId="77777777" w:rsidR="00DA5F56" w:rsidRPr="001D3CFB" w:rsidRDefault="00DA5F56" w:rsidP="00471B96">
      <w:pPr>
        <w:pStyle w:val="Heading2"/>
        <w:jc w:val="center"/>
      </w:pPr>
      <w:r w:rsidRPr="001D3CFB">
        <w:lastRenderedPageBreak/>
        <w:t xml:space="preserve">Draft Resolution </w:t>
      </w:r>
      <w:r>
        <w:t>4.2</w:t>
      </w:r>
      <w:r w:rsidRPr="001D3CFB">
        <w:t>/</w:t>
      </w:r>
      <w:r>
        <w:t>4</w:t>
      </w:r>
      <w:r w:rsidRPr="001D3CFB">
        <w:t xml:space="preserve"> </w:t>
      </w:r>
      <w:r>
        <w:t>(RA IV-18)</w:t>
      </w:r>
    </w:p>
    <w:p w14:paraId="3529D038" w14:textId="77777777" w:rsidR="00DA5F56" w:rsidRPr="00316AB6" w:rsidRDefault="00DA5F56" w:rsidP="00471B96">
      <w:pPr>
        <w:pStyle w:val="Heading2"/>
        <w:jc w:val="center"/>
      </w:pPr>
      <w:r>
        <w:t>Regional Association IV Infrastructure</w:t>
      </w:r>
      <w:r w:rsidRPr="002E5D39">
        <w:t xml:space="preserve"> Committee</w:t>
      </w:r>
    </w:p>
    <w:p w14:paraId="2025D335" w14:textId="77777777" w:rsidR="00DA5F56" w:rsidRPr="002C5965" w:rsidRDefault="00DA5F56" w:rsidP="00DA5F56">
      <w:pPr>
        <w:pStyle w:val="WMOBodyText"/>
      </w:pPr>
      <w:r>
        <w:t>REGIONAL ASSOCIATION IV (NORTH AMERICA, CENTRAL AMERICA AND THE CARIBBEAN)</w:t>
      </w:r>
      <w:r w:rsidRPr="002C5965">
        <w:t>,</w:t>
      </w:r>
    </w:p>
    <w:p w14:paraId="66244A14" w14:textId="77777777" w:rsidR="00DA5F56" w:rsidRPr="006411C8" w:rsidRDefault="00DA5F56" w:rsidP="00DA5F56">
      <w:pPr>
        <w:pStyle w:val="WMOBodyText"/>
        <w:rPr>
          <w:b/>
        </w:rPr>
      </w:pPr>
      <w:r w:rsidRPr="006411C8">
        <w:rPr>
          <w:b/>
        </w:rPr>
        <w:t>Decides:</w:t>
      </w:r>
    </w:p>
    <w:p w14:paraId="193AD974" w14:textId="77777777" w:rsidR="00DA5F56" w:rsidRDefault="00DA5F56" w:rsidP="00DA5F56">
      <w:pPr>
        <w:pStyle w:val="WMOIndent1"/>
      </w:pPr>
      <w:r>
        <w:t>(1)</w:t>
      </w:r>
      <w:r>
        <w:tab/>
        <w:t>To establish the RA IV Infrastructure</w:t>
      </w:r>
      <w:r w:rsidRPr="002E5D39">
        <w:t xml:space="preserve"> Committee </w:t>
      </w:r>
      <w:r>
        <w:rPr>
          <w:i/>
          <w:iCs/>
        </w:rPr>
        <w:t xml:space="preserve"> </w:t>
      </w:r>
      <w:r>
        <w:t>with the following terms of reference:</w:t>
      </w:r>
    </w:p>
    <w:p w14:paraId="01B4F81C" w14:textId="77777777" w:rsidR="00DA5F56" w:rsidRDefault="00DA5F56" w:rsidP="00DA5F56">
      <w:pPr>
        <w:pStyle w:val="WMOIndent2"/>
      </w:pPr>
      <w:r>
        <w:t>(a)</w:t>
      </w:r>
      <w:r>
        <w:tab/>
        <w:t>Coordinate and support the development and implementation of the Operational Implementation Plans of Integrated Observing and Information Systems of RA IV members (including the Regional Basic Observing Network (RBON) and the hydrological observing and information systems, in accordance with WMO Integrated Observing Systems (WIGOS) and WIS), supporting and facilitating the effective application of the Earth system approach and exchange of data, products and information in a timely manner among the members of RA IV and globally, including good practices of interoperability, quality, opportunity and security;</w:t>
      </w:r>
    </w:p>
    <w:p w14:paraId="169EE9CB" w14:textId="77777777" w:rsidR="00DA5F56" w:rsidRDefault="00DA5F56" w:rsidP="00DA5F56">
      <w:pPr>
        <w:pStyle w:val="WMOIndent2"/>
      </w:pPr>
      <w:r>
        <w:t>(b)</w:t>
      </w:r>
      <w:r>
        <w:tab/>
        <w:t>Coordinate and oversee the integrated design of observation and information systems of members in terms of standardization, interoperability, technology, data management practices, to access and provide high-quality meteorological, climate, hydrological and environmental services that are cost-effective and adequate for identified for identified users following regional and global guidelines;</w:t>
      </w:r>
    </w:p>
    <w:p w14:paraId="697BDD3F" w14:textId="77777777" w:rsidR="00DA5F56" w:rsidRDefault="00DA5F56" w:rsidP="00DA5F56">
      <w:pPr>
        <w:pStyle w:val="WMOIndent2"/>
      </w:pPr>
      <w:r>
        <w:t>(c)</w:t>
      </w:r>
      <w:r>
        <w:tab/>
      </w:r>
      <w:r w:rsidRPr="00D94C03">
        <w:t>Oversee the promotion and implementation of strategies to strengthen the operational, technical, and infrastructure capacity of integrated observing and information systems and data management practices in areas with least coverage and for the under</w:t>
      </w:r>
      <w:r>
        <w:t>-</w:t>
      </w:r>
      <w:r w:rsidRPr="00D94C03">
        <w:t>represented domains;</w:t>
      </w:r>
      <w:r>
        <w:t xml:space="preserve"> </w:t>
      </w:r>
    </w:p>
    <w:p w14:paraId="4FE3BC30" w14:textId="77777777" w:rsidR="00DA5F56" w:rsidRDefault="00DA5F56" w:rsidP="00DA5F56">
      <w:pPr>
        <w:pStyle w:val="WMOIndent2"/>
      </w:pPr>
      <w:r>
        <w:t>(d)</w:t>
      </w:r>
      <w:r>
        <w:tab/>
      </w:r>
      <w:r w:rsidRPr="006B2911">
        <w:t>Liaise with the Infrastructure Commission (INFCOM), e</w:t>
      </w:r>
      <w:r>
        <w:t>stablish effective coordination with other WMO and RA IV subsidiary bodies, and oversee the activities of the Regional WIGOS Centres;</w:t>
      </w:r>
    </w:p>
    <w:p w14:paraId="6EB75267" w14:textId="77777777" w:rsidR="00DA5F56" w:rsidRDefault="00DA5F56" w:rsidP="00DA5F56">
      <w:pPr>
        <w:pStyle w:val="WMOIndent2"/>
      </w:pPr>
      <w:r>
        <w:t>(e)</w:t>
      </w:r>
      <w:r>
        <w:tab/>
        <w:t>Encourage the application and compliance with WMO guidelines on calibration and traceability of instruments, data processing, and observation methods, to improve the certification of the products and services of members, in coordination with RA IV RICs (Regional Instrument Centres);</w:t>
      </w:r>
    </w:p>
    <w:p w14:paraId="09E138E0" w14:textId="77777777" w:rsidR="00DA5F56" w:rsidRDefault="00DA5F56" w:rsidP="00DA5F56">
      <w:pPr>
        <w:pStyle w:val="WMOIndent2"/>
      </w:pPr>
      <w:r>
        <w:t>(f)</w:t>
      </w:r>
      <w:r>
        <w:tab/>
        <w:t>Oversee the promotion, development and sustainable implementation of the regional plan of the WIGOS and WMO Information System (WIS);</w:t>
      </w:r>
    </w:p>
    <w:p w14:paraId="204F9BCE" w14:textId="77777777" w:rsidR="00DA5F56" w:rsidRDefault="00DA5F56" w:rsidP="00DA5F56">
      <w:pPr>
        <w:pStyle w:val="WMOIndent2"/>
      </w:pPr>
      <w:r>
        <w:t>(g)</w:t>
      </w:r>
      <w:r>
        <w:tab/>
        <w:t>Coordinate and oversee establishment of the RBON, promoting its contribution to Global Basic Observing Network (GBON);</w:t>
      </w:r>
    </w:p>
    <w:p w14:paraId="2918EAAE" w14:textId="77777777" w:rsidR="00DA5F56" w:rsidRDefault="00DA5F56" w:rsidP="00DA5F56">
      <w:pPr>
        <w:pStyle w:val="WMOIndent2"/>
      </w:pPr>
      <w:r>
        <w:t>(h)</w:t>
      </w:r>
      <w:r>
        <w:tab/>
        <w:t>Promote the implementation of the regional Aircraft Meteorological DAta Relay (AMDAR) based on the agreement between the International Air Transport Association (IATA) and WMO, and other systems for acquiring meteorological data through aircraft;</w:t>
      </w:r>
    </w:p>
    <w:p w14:paraId="3BEFDB92" w14:textId="77777777" w:rsidR="00DA5F56" w:rsidRDefault="00DA5F56" w:rsidP="00DA5F56">
      <w:pPr>
        <w:pStyle w:val="WMOIndent2"/>
      </w:pPr>
      <w:r>
        <w:t>(j)</w:t>
      </w:r>
      <w:r>
        <w:tab/>
        <w:t>Coordinate regional activities in the field of radio frequencies, acting as liaison with the Steering Group on the Coordination of Radio Frequencies of INFCOM and monitoring the related activities of the Inter-American Telecommunication Commission (CITEL) of the Organization of American States;</w:t>
      </w:r>
    </w:p>
    <w:p w14:paraId="7BC73904" w14:textId="77777777" w:rsidR="00DA5F56" w:rsidRDefault="00DA5F56" w:rsidP="00DA5F56">
      <w:pPr>
        <w:pStyle w:val="WMOIndent2"/>
      </w:pPr>
      <w:r>
        <w:t>(k)</w:t>
      </w:r>
      <w:r>
        <w:tab/>
        <w:t>Identify the advanced education, research and professional training needs in the field of information and communication technologies, observation systems in conjunction with the RA IV RTCs;</w:t>
      </w:r>
    </w:p>
    <w:p w14:paraId="24E34B83" w14:textId="77777777" w:rsidR="00DA5F56" w:rsidRDefault="00DA5F56" w:rsidP="00DA5F56">
      <w:pPr>
        <w:pStyle w:val="WMOIndent2"/>
      </w:pPr>
      <w:r>
        <w:lastRenderedPageBreak/>
        <w:t>(l)</w:t>
      </w:r>
      <w:r>
        <w:tab/>
        <w:t>Promote technical solutions to support the engagement of the private sector in the elements of the value chain connected to integrated information systems and observation of the Earth System;</w:t>
      </w:r>
    </w:p>
    <w:p w14:paraId="3ED49A36" w14:textId="77777777" w:rsidR="00DA5F56" w:rsidRDefault="00DA5F56" w:rsidP="00DA5F56">
      <w:pPr>
        <w:pStyle w:val="WMOIndent2"/>
      </w:pPr>
      <w:r>
        <w:t>(m)</w:t>
      </w:r>
      <w:r>
        <w:tab/>
        <w:t xml:space="preserve">Prepare and submit to the MG, </w:t>
      </w:r>
      <w:r w:rsidRPr="002B7B3E">
        <w:rPr>
          <w:lang w:val="en-US"/>
        </w:rPr>
        <w:t xml:space="preserve">no later than </w:t>
      </w:r>
      <w:r>
        <w:rPr>
          <w:lang w:val="en-US"/>
        </w:rPr>
        <w:t>May</w:t>
      </w:r>
      <w:r w:rsidRPr="002B7B3E">
        <w:rPr>
          <w:lang w:val="en-US"/>
        </w:rPr>
        <w:t xml:space="preserve"> 2</w:t>
      </w:r>
      <w:r w:rsidRPr="005C7C31">
        <w:rPr>
          <w:lang w:val="en-US"/>
        </w:rPr>
        <w:t>021</w:t>
      </w:r>
      <w:r>
        <w:rPr>
          <w:lang w:val="en-US"/>
        </w:rPr>
        <w:t>,</w:t>
      </w:r>
      <w:r>
        <w:t xml:space="preserve"> a work plan for 2021-2023 that advances regional implementation of WIGOS, WIS and the effective use of geostationary satellites</w:t>
      </w:r>
      <w:r w:rsidRPr="005C7C31">
        <w:t>,</w:t>
      </w:r>
      <w:r w:rsidRPr="001858A9">
        <w:t xml:space="preserve"> </w:t>
      </w:r>
      <w:r>
        <w:t>including proposals for the establishment of special teams and their mandate</w:t>
      </w:r>
      <w:r w:rsidRPr="005C7C31">
        <w:t>;</w:t>
      </w:r>
    </w:p>
    <w:p w14:paraId="7D2CD73D" w14:textId="77777777" w:rsidR="00DA5F56" w:rsidRPr="00813835" w:rsidRDefault="00DA5F56" w:rsidP="00DA5F56">
      <w:pPr>
        <w:pStyle w:val="WMOIndent2"/>
        <w:rPr>
          <w:i/>
          <w:iCs/>
          <w:u w:val="single"/>
        </w:rPr>
      </w:pPr>
      <w:r>
        <w:t>(n)</w:t>
      </w:r>
      <w:r>
        <w:tab/>
      </w:r>
      <w:r w:rsidRPr="00813835">
        <w:t>Coordinate regional activities to enable Members to improve their own predictive capabilities benefiting from the GDPFS</w:t>
      </w:r>
      <w:r>
        <w:t xml:space="preserve">; </w:t>
      </w:r>
    </w:p>
    <w:p w14:paraId="3C4A4642" w14:textId="77777777" w:rsidR="00DA5F56" w:rsidRDefault="00DA5F56" w:rsidP="00DA5F56">
      <w:pPr>
        <w:pStyle w:val="WMOIndent1"/>
      </w:pPr>
      <w:r>
        <w:t>(2)</w:t>
      </w:r>
      <w:r>
        <w:tab/>
        <w:t>That the Committee shall be comprised of a chair, a vice-chair, the chairs of other pertinent RA IV subsidiary bodies,</w:t>
      </w:r>
      <w:r w:rsidRPr="00206803">
        <w:t xml:space="preserve"> </w:t>
      </w:r>
      <w:r>
        <w:t>a representative of the Regional WIGOS Centre (RCW),</w:t>
      </w:r>
      <w:r w:rsidRPr="00206803">
        <w:t xml:space="preserve"> </w:t>
      </w:r>
      <w:r>
        <w:t xml:space="preserve">a representative of the Regional Training Centres (RTCs), RA IV invited experts participating at relevant working </w:t>
      </w:r>
      <w:r w:rsidRPr="006B2911">
        <w:t>bodies of the INFCOM, the SERCOM and the Research Board, and three experts from other organizations in RA IV, including those in the</w:t>
      </w:r>
      <w:r>
        <w:t xml:space="preserve"> academic</w:t>
      </w:r>
      <w:r w:rsidRPr="00206803">
        <w:t xml:space="preserve"> </w:t>
      </w:r>
      <w:r>
        <w:t>and research institutions and the private sector. The experts should be registered in the WMO expert database and the selection process must ensure appropriate regional representation and gender balance;</w:t>
      </w:r>
    </w:p>
    <w:p w14:paraId="087618A3" w14:textId="77777777" w:rsidR="00DA5F56" w:rsidRDefault="00DA5F56" w:rsidP="00DA5F56">
      <w:pPr>
        <w:pStyle w:val="WMOIndent1"/>
        <w:spacing w:after="360"/>
      </w:pPr>
      <w:r>
        <w:t>(3)</w:t>
      </w:r>
      <w:r>
        <w:tab/>
        <w:t>To designate Ms/Mr [xx] (Member State or Territory) as chair of the Committee, and Ms/Mr [xx] (Member State or Territory) as vice-chair.</w:t>
      </w:r>
    </w:p>
    <w:p w14:paraId="359BE3B5" w14:textId="77777777" w:rsidR="00DA5F56" w:rsidRDefault="00DA5F56" w:rsidP="00DA5F56">
      <w:pPr>
        <w:pStyle w:val="WMOIndent1"/>
        <w:jc w:val="center"/>
        <w:rPr>
          <w:rFonts w:eastAsia="Verdana"/>
        </w:rPr>
      </w:pPr>
      <w:r>
        <w:rPr>
          <w:rFonts w:eastAsia="Verdana"/>
        </w:rPr>
        <w:br w:type="page"/>
      </w:r>
    </w:p>
    <w:p w14:paraId="387B5CF6" w14:textId="77777777" w:rsidR="00DA5F56" w:rsidRPr="001D3CFB" w:rsidRDefault="00DA5F56" w:rsidP="00471B96">
      <w:pPr>
        <w:pStyle w:val="Heading2"/>
        <w:jc w:val="center"/>
      </w:pPr>
      <w:r w:rsidRPr="001D3CFB">
        <w:lastRenderedPageBreak/>
        <w:t xml:space="preserve">Draft Resolution </w:t>
      </w:r>
      <w:r>
        <w:t>4.2</w:t>
      </w:r>
      <w:r w:rsidRPr="001D3CFB">
        <w:t>/</w:t>
      </w:r>
      <w:r>
        <w:t>5</w:t>
      </w:r>
      <w:r w:rsidRPr="001D3CFB">
        <w:t xml:space="preserve"> </w:t>
      </w:r>
      <w:r>
        <w:t>(RA IV-18)</w:t>
      </w:r>
    </w:p>
    <w:p w14:paraId="6FAA2AC5" w14:textId="77777777" w:rsidR="00DA5F56" w:rsidRPr="00295021" w:rsidRDefault="00DA5F56" w:rsidP="00471B96">
      <w:pPr>
        <w:pStyle w:val="Heading2"/>
        <w:jc w:val="center"/>
        <w:rPr>
          <w:i/>
          <w:iCs/>
        </w:rPr>
      </w:pPr>
      <w:r>
        <w:t xml:space="preserve">Regional Association IV Services </w:t>
      </w:r>
      <w:r w:rsidRPr="002E5D39">
        <w:t>Committee</w:t>
      </w:r>
    </w:p>
    <w:p w14:paraId="6E37CCDD" w14:textId="77777777" w:rsidR="00DA5F56" w:rsidRPr="002C5965" w:rsidRDefault="00DA5F56" w:rsidP="00B8672C">
      <w:pPr>
        <w:pStyle w:val="WMOBodyText"/>
        <w:spacing w:before="200"/>
      </w:pPr>
      <w:r>
        <w:t>REGIONAL ASSOCIATION IV (NORTH AMERICA, CENTRAL AMERICA AND THE CARIBBEAN)</w:t>
      </w:r>
      <w:r w:rsidRPr="002C5965">
        <w:t>,</w:t>
      </w:r>
    </w:p>
    <w:p w14:paraId="6DBB1984" w14:textId="77777777" w:rsidR="00DA5F56" w:rsidRPr="006411C8" w:rsidRDefault="00DA5F56" w:rsidP="00B8672C">
      <w:pPr>
        <w:pStyle w:val="WMOBodyText"/>
        <w:spacing w:before="180"/>
        <w:rPr>
          <w:b/>
        </w:rPr>
      </w:pPr>
      <w:r w:rsidRPr="006411C8">
        <w:rPr>
          <w:b/>
        </w:rPr>
        <w:t>Decides:</w:t>
      </w:r>
    </w:p>
    <w:p w14:paraId="3DCED810" w14:textId="77777777" w:rsidR="00DA5F56" w:rsidRDefault="00DA5F56" w:rsidP="00B8672C">
      <w:pPr>
        <w:pStyle w:val="WMOIndent1"/>
        <w:spacing w:before="200"/>
        <w:ind w:hanging="562"/>
      </w:pPr>
      <w:r>
        <w:t>(1)</w:t>
      </w:r>
      <w:r>
        <w:tab/>
        <w:t>To establish the RA IV Services Committee with the following terms of reference:</w:t>
      </w:r>
    </w:p>
    <w:p w14:paraId="4343A213" w14:textId="77777777" w:rsidR="00DA5F56" w:rsidRDefault="00DA5F56" w:rsidP="00B8672C">
      <w:pPr>
        <w:pStyle w:val="WMOIndent2"/>
        <w:spacing w:before="200"/>
        <w:ind w:hanging="562"/>
      </w:pPr>
      <w:r>
        <w:t>(a)</w:t>
      </w:r>
      <w:r>
        <w:tab/>
        <w:t>Determine the needs for new and improved services, and analyse the capabilities of members to inform the development of the RA IV Integrated Services Operational Implementation Plan (including weather, climate, hydrological and relevant environmental services) for review and approval by the RA IV MG;</w:t>
      </w:r>
    </w:p>
    <w:p w14:paraId="14AD7897" w14:textId="77777777" w:rsidR="00DA5F56" w:rsidRDefault="00DA5F56" w:rsidP="00B8672C">
      <w:pPr>
        <w:pStyle w:val="WMOIndent2"/>
        <w:spacing w:before="200"/>
        <w:ind w:hanging="562"/>
      </w:pPr>
      <w:r>
        <w:t>(b)</w:t>
      </w:r>
      <w:r>
        <w:tab/>
        <w:t>Develop, promote and oversee the implementation of strategies to strengthen the capacity of RA IV members to provide quality and adequate weather, climate and hydrological services tailored for the specific user and purposes;</w:t>
      </w:r>
    </w:p>
    <w:p w14:paraId="5DF7E97C" w14:textId="77777777" w:rsidR="00DA5F56" w:rsidRDefault="00DA5F56" w:rsidP="00B8672C">
      <w:pPr>
        <w:pStyle w:val="WMOIndent2"/>
        <w:spacing w:before="200"/>
        <w:ind w:hanging="562"/>
      </w:pPr>
      <w:r>
        <w:t>(c)</w:t>
      </w:r>
      <w:r>
        <w:tab/>
        <w:t xml:space="preserve">Provide guidance to members for appropriate user-interface actions with the relevant stakeholders, intended to address priorities and the need for an improved services’ provision in aviation, agriculture, hydrology, marine and oceanography, disaster risk reduction and public services, health, energy and urban integrated services, in coordination with the RA IV Hurricane Committee and the RA IV </w:t>
      </w:r>
      <w:r w:rsidRPr="007B78D2">
        <w:t>Hydrological and Water Coordination Panel</w:t>
      </w:r>
      <w:r>
        <w:t>;</w:t>
      </w:r>
    </w:p>
    <w:p w14:paraId="0AC50F78" w14:textId="77777777" w:rsidR="00DA5F56" w:rsidRDefault="00DA5F56" w:rsidP="00B8672C">
      <w:pPr>
        <w:pStyle w:val="WMOIndent2"/>
        <w:spacing w:before="200"/>
        <w:ind w:hanging="562"/>
      </w:pPr>
      <w:r>
        <w:t>(d)</w:t>
      </w:r>
      <w:r>
        <w:tab/>
        <w:t xml:space="preserve">Promote and provide technical support strategies for the development and implementation of (public, private or joint) multi-hazard early warning systems at local, national and regional level, as appropriate, keeping the exchange of products and experiences as the highest priority, in collaboration with the RA IV Hurricane Committee and the RA IV </w:t>
      </w:r>
      <w:r w:rsidRPr="007B78D2">
        <w:t>Hydrological and Water Coordination Panel</w:t>
      </w:r>
      <w:r>
        <w:t>;</w:t>
      </w:r>
    </w:p>
    <w:p w14:paraId="44EF24C4" w14:textId="77777777" w:rsidR="00DA5F56" w:rsidRDefault="00DA5F56" w:rsidP="00B8672C">
      <w:pPr>
        <w:pStyle w:val="WMOIndent2"/>
        <w:spacing w:before="200"/>
        <w:ind w:hanging="562"/>
      </w:pPr>
      <w:r>
        <w:t>(e)</w:t>
      </w:r>
      <w:r>
        <w:tab/>
        <w:t>Liaise with SERCOM and establish effective coordination with the other WMO Bodies, other regional associations, and the subsidiary bodies of RA IV;</w:t>
      </w:r>
    </w:p>
    <w:p w14:paraId="2562598F" w14:textId="77777777" w:rsidR="00DA5F56" w:rsidRDefault="00DA5F56" w:rsidP="00B8672C">
      <w:pPr>
        <w:pStyle w:val="WMOIndent2"/>
        <w:spacing w:before="200"/>
        <w:ind w:hanging="562"/>
      </w:pPr>
      <w:r>
        <w:t>(f)</w:t>
      </w:r>
      <w:r>
        <w:tab/>
        <w:t xml:space="preserve">Encourage and follow international financing projects related to weather, climate and water services in the region (e.g. </w:t>
      </w:r>
      <w:r w:rsidRPr="00BA5488">
        <w:t>Intra-ACP [African, Caribbean, Pacific Group of States]</w:t>
      </w:r>
      <w:r>
        <w:t xml:space="preserve">, </w:t>
      </w:r>
      <w:r w:rsidRPr="0011305D">
        <w:t>Weather-Ready Nation (WRN)</w:t>
      </w:r>
      <w:r>
        <w:t>, EUROCLIMA);</w:t>
      </w:r>
    </w:p>
    <w:p w14:paraId="49127B12" w14:textId="77777777" w:rsidR="00DA5F56" w:rsidRDefault="00DA5F56" w:rsidP="00B8672C">
      <w:pPr>
        <w:pStyle w:val="WMOIndent2"/>
        <w:spacing w:before="200"/>
        <w:ind w:hanging="562"/>
      </w:pPr>
      <w:r>
        <w:t>(g)</w:t>
      </w:r>
      <w:r>
        <w:tab/>
        <w:t xml:space="preserve">Promote collaboration and  engagement of the public and private sectors in service delivery </w:t>
      </w:r>
      <w:r w:rsidRPr="0048418B">
        <w:t>where appropriate</w:t>
      </w:r>
      <w:r>
        <w:t>;</w:t>
      </w:r>
    </w:p>
    <w:p w14:paraId="65083D40" w14:textId="77777777" w:rsidR="00DA5F56" w:rsidRDefault="00DA5F56" w:rsidP="00B8672C">
      <w:pPr>
        <w:pStyle w:val="WMOIndent2"/>
        <w:spacing w:before="200"/>
        <w:ind w:hanging="562"/>
      </w:pPr>
      <w:r>
        <w:t>(h)</w:t>
      </w:r>
      <w:r>
        <w:tab/>
      </w:r>
      <w:r w:rsidRPr="0083532A">
        <w:t>Prepare and submit to the M</w:t>
      </w:r>
      <w:r>
        <w:t xml:space="preserve">G, </w:t>
      </w:r>
      <w:r w:rsidRPr="002B7B3E">
        <w:rPr>
          <w:lang w:val="en-US"/>
        </w:rPr>
        <w:t xml:space="preserve">no later than </w:t>
      </w:r>
      <w:r>
        <w:rPr>
          <w:lang w:val="en-US"/>
        </w:rPr>
        <w:t>May</w:t>
      </w:r>
      <w:r w:rsidRPr="002B7B3E">
        <w:rPr>
          <w:lang w:val="en-US"/>
        </w:rPr>
        <w:t xml:space="preserve"> 2</w:t>
      </w:r>
      <w:r w:rsidRPr="005C7C31">
        <w:rPr>
          <w:lang w:val="en-US"/>
        </w:rPr>
        <w:t>021</w:t>
      </w:r>
      <w:r>
        <w:rPr>
          <w:lang w:val="en-US"/>
        </w:rPr>
        <w:t>,</w:t>
      </w:r>
      <w:r>
        <w:t xml:space="preserve"> a work plan for 2021-2023 that advances towards the development of Early Warning Systems (EWS) and Global Framework for Climate Services (GFCS) activities</w:t>
      </w:r>
      <w:r w:rsidRPr="005C7C31">
        <w:t>,</w:t>
      </w:r>
      <w:r w:rsidRPr="001858A9">
        <w:t xml:space="preserve"> </w:t>
      </w:r>
      <w:r>
        <w:t>including proposals for the establishment of special teams and their mandate;</w:t>
      </w:r>
    </w:p>
    <w:p w14:paraId="0822A6AE" w14:textId="77777777" w:rsidR="00DA5F56" w:rsidRPr="00423350" w:rsidRDefault="00DA5F56" w:rsidP="00B8672C">
      <w:pPr>
        <w:pStyle w:val="WMOIndent2"/>
        <w:spacing w:before="200"/>
        <w:ind w:hanging="562"/>
        <w:rPr>
          <w:i/>
          <w:iCs/>
        </w:rPr>
      </w:pPr>
      <w:r>
        <w:t>(i)</w:t>
      </w:r>
      <w:r>
        <w:tab/>
        <w:t>C</w:t>
      </w:r>
      <w:r w:rsidRPr="00423350">
        <w:t xml:space="preserve">oordinate the implementation </w:t>
      </w:r>
      <w:r>
        <w:t xml:space="preserve">of the </w:t>
      </w:r>
      <w:r w:rsidRPr="00423350">
        <w:t>RA</w:t>
      </w:r>
      <w:r>
        <w:t xml:space="preserve"> </w:t>
      </w:r>
      <w:r w:rsidRPr="00423350">
        <w:t xml:space="preserve">IV DRR </w:t>
      </w:r>
      <w:r>
        <w:t>I</w:t>
      </w:r>
      <w:r w:rsidRPr="00423350">
        <w:t>mplementation Plan at national level</w:t>
      </w:r>
      <w:r>
        <w:t xml:space="preserve">; </w:t>
      </w:r>
    </w:p>
    <w:p w14:paraId="3461204D" w14:textId="77777777" w:rsidR="00DA5F56" w:rsidRDefault="00DA5F56" w:rsidP="00B8672C">
      <w:pPr>
        <w:pStyle w:val="WMOIndent1"/>
        <w:spacing w:before="200"/>
        <w:ind w:left="562" w:hanging="562"/>
      </w:pPr>
      <w:r>
        <w:t>(2)</w:t>
      </w:r>
      <w:r>
        <w:tab/>
        <w:t xml:space="preserve">That the Committee shall be comprised of a chair, vice-chair, the chairs of other pertinent RA IV subsidiary bodies, a representative of the Regional Climate Centres (RCCs), a representative of the Regional Training Centres (RTCs), RA IV invited experts participating at relevant working bodies of the INFCOM, the SERCOM and the Research Board, including those in the academic and research institutions and the private sector. </w:t>
      </w:r>
      <w:r w:rsidRPr="00206803">
        <w:t>The experts should be registered in the WMO expert database and the selection process must ensure appropriate regional representation and gender balance</w:t>
      </w:r>
      <w:r>
        <w:t>;</w:t>
      </w:r>
    </w:p>
    <w:p w14:paraId="0D210191" w14:textId="77777777" w:rsidR="00DA5F56" w:rsidRPr="00471B96" w:rsidRDefault="00DA5F56" w:rsidP="00B8672C">
      <w:pPr>
        <w:pStyle w:val="WMOIndent1"/>
        <w:keepNext/>
        <w:keepLines/>
        <w:spacing w:before="200"/>
        <w:ind w:left="562" w:hanging="562"/>
      </w:pPr>
      <w:r>
        <w:t>(3)</w:t>
      </w:r>
      <w:r>
        <w:tab/>
        <w:t>To designate Ms/Mr [xx] (Member State or Territory) as chair of the Committee, and Ms/Mr [xx] (Member State or Territory) as vice-chair.</w:t>
      </w:r>
    </w:p>
    <w:p w14:paraId="4645D81D" w14:textId="77777777" w:rsidR="00133F95" w:rsidRDefault="00133F95"/>
    <w:p w14:paraId="0080B278" w14:textId="77777777" w:rsidR="009A4D8B" w:rsidRDefault="009A4D8B" w:rsidP="009A4D8B">
      <w:pPr>
        <w:pStyle w:val="Heading1"/>
      </w:pPr>
      <w:r>
        <w:lastRenderedPageBreak/>
        <w:t>Officers and Experts of RA IV</w:t>
      </w:r>
    </w:p>
    <w:p w14:paraId="644B6894" w14:textId="77777777" w:rsidR="009A4D8B" w:rsidRPr="009A4D8B" w:rsidRDefault="009A4D8B" w:rsidP="009A4D8B"/>
    <w:p w14:paraId="3BF7DE71"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Evan Thompson – President of RA</w:t>
      </w:r>
      <w:r w:rsidRPr="00397F96">
        <w:rPr>
          <w:spacing w:val="-14"/>
        </w:rPr>
        <w:t xml:space="preserve"> </w:t>
      </w:r>
      <w:r w:rsidRPr="00397F96">
        <w:t>IV (PRA IV)</w:t>
      </w:r>
    </w:p>
    <w:p w14:paraId="2F1D70D7"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rPr>
          <w:lang w:val="es-CO"/>
        </w:rPr>
      </w:pPr>
      <w:r w:rsidRPr="00397F96">
        <w:rPr>
          <w:lang w:val="es-CO"/>
        </w:rPr>
        <w:t>Luz Graciela Calzadilla – Vice-President of RA IV (VPRA IV)</w:t>
      </w:r>
    </w:p>
    <w:p w14:paraId="177EAF24"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Jose Alberto Zuñiga – Regional Hydrological Adviser (RHA) / Chair, RA IV Hydrological and Water Coordination Panel (RA IV-HCP)</w:t>
      </w:r>
    </w:p>
    <w:p w14:paraId="7211B30B"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Peter Clarke – Vice-chair, RA IV Hydrological and Water Coordination Panel (RA IV-HCP)</w:t>
      </w:r>
    </w:p>
    <w:p w14:paraId="2C0EAB54"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Kenneth Graham – Chair, RA IV Hurricane Committee (RA IV-HC)</w:t>
      </w:r>
    </w:p>
    <w:p w14:paraId="49CF7295" w14:textId="77777777" w:rsidR="009A4D8B"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Jose Rubiera – Vice-chair, RA IV Hurricane Committee (RA IV-HC)</w:t>
      </w:r>
    </w:p>
    <w:p w14:paraId="366B9964" w14:textId="77777777" w:rsidR="009C729A" w:rsidRPr="00397F96" w:rsidRDefault="009A4D8B" w:rsidP="009A4D8B">
      <w:pPr>
        <w:pStyle w:val="ListParagraph"/>
        <w:widowControl w:val="0"/>
        <w:numPr>
          <w:ilvl w:val="2"/>
          <w:numId w:val="12"/>
        </w:numPr>
        <w:tabs>
          <w:tab w:val="clear" w:pos="720"/>
        </w:tabs>
        <w:autoSpaceDE w:val="0"/>
        <w:autoSpaceDN w:val="0"/>
        <w:spacing w:before="18"/>
        <w:ind w:left="1260" w:hanging="540"/>
        <w:jc w:val="left"/>
      </w:pPr>
      <w:r w:rsidRPr="00397F96">
        <w:t>John Parker, Vice-chair, RA IV Hurricane Committee (RA IV-HC)</w:t>
      </w:r>
    </w:p>
    <w:p w14:paraId="58E8744F"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 xml:space="preserve">Kerry Powery – Chair, RA IV Infrastructure Committee (RA IV-INF) </w:t>
      </w:r>
    </w:p>
    <w:p w14:paraId="68C2D283"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 xml:space="preserve">Avalon Porter – Vice-chair, RA IV Infrastructure Committee (RA IV-INF) </w:t>
      </w:r>
    </w:p>
    <w:p w14:paraId="1512E74D"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Glendell De Souza - Chair, RA IV Services Committee (RA IV-SER)</w:t>
      </w:r>
    </w:p>
    <w:p w14:paraId="1140242E"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 xml:space="preserve">Arlene Aaron-Morrison – Vice-chair, RA IV Services Committee (RA IV-SER) </w:t>
      </w:r>
    </w:p>
    <w:p w14:paraId="64B8BCD2"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 xml:space="preserve">Elizabeth Page – RA IV Focal Point on Education and Training (FP-ETR) </w:t>
      </w:r>
    </w:p>
    <w:p w14:paraId="1E30A267" w14:textId="77777777" w:rsidR="009C729A" w:rsidRPr="00397F96" w:rsidRDefault="009C729A" w:rsidP="009A4D8B">
      <w:pPr>
        <w:pStyle w:val="ListParagraph"/>
        <w:numPr>
          <w:ilvl w:val="0"/>
          <w:numId w:val="14"/>
        </w:numPr>
        <w:autoSpaceDE w:val="0"/>
        <w:autoSpaceDN w:val="0"/>
        <w:adjustRightInd w:val="0"/>
        <w:spacing w:after="31"/>
        <w:ind w:left="1260" w:hanging="540"/>
        <w:jc w:val="left"/>
        <w:rPr>
          <w:color w:val="000000"/>
          <w:lang w:val="en-GB" w:eastAsia="en-GB"/>
        </w:rPr>
      </w:pPr>
      <w:r w:rsidRPr="00397F96">
        <w:rPr>
          <w:color w:val="000000"/>
          <w:lang w:val="en-GB" w:eastAsia="en-GB"/>
        </w:rPr>
        <w:t>Mark Guishard – RA IV Focal Point on Disaster Risk Reduction (FP-DRR)</w:t>
      </w:r>
    </w:p>
    <w:p w14:paraId="4AD3024A" w14:textId="77777777" w:rsidR="009C729A" w:rsidRPr="00397F96" w:rsidRDefault="009C729A" w:rsidP="009A4D8B">
      <w:pPr>
        <w:pStyle w:val="ListParagraph"/>
        <w:numPr>
          <w:ilvl w:val="0"/>
          <w:numId w:val="14"/>
        </w:numPr>
        <w:autoSpaceDE w:val="0"/>
        <w:autoSpaceDN w:val="0"/>
        <w:adjustRightInd w:val="0"/>
        <w:ind w:left="1260" w:hanging="540"/>
        <w:jc w:val="left"/>
        <w:rPr>
          <w:color w:val="000000"/>
          <w:lang w:val="en-GB" w:eastAsia="en-GB"/>
        </w:rPr>
      </w:pPr>
      <w:r w:rsidRPr="00397F96">
        <w:rPr>
          <w:color w:val="000000"/>
          <w:lang w:val="en-GB" w:eastAsia="en-GB"/>
        </w:rPr>
        <w:t xml:space="preserve">Arlene Laing – RA IV Focal Point on Research and Modelling (FP-REM) </w:t>
      </w:r>
    </w:p>
    <w:p w14:paraId="1C0BA58E" w14:textId="77777777" w:rsidR="009C729A" w:rsidRPr="00397F96" w:rsidRDefault="009C729A" w:rsidP="009A4D8B">
      <w:pPr>
        <w:pStyle w:val="ListParagraph"/>
        <w:numPr>
          <w:ilvl w:val="0"/>
          <w:numId w:val="14"/>
        </w:numPr>
        <w:autoSpaceDE w:val="0"/>
        <w:autoSpaceDN w:val="0"/>
        <w:adjustRightInd w:val="0"/>
        <w:ind w:left="1260" w:hanging="540"/>
        <w:jc w:val="left"/>
        <w:rPr>
          <w:color w:val="000000"/>
          <w:lang w:val="en-GB" w:eastAsia="en-GB"/>
        </w:rPr>
      </w:pPr>
      <w:r w:rsidRPr="00397F96">
        <w:rPr>
          <w:color w:val="000000"/>
          <w:lang w:val="en-GB" w:eastAsia="en-GB"/>
        </w:rPr>
        <w:t xml:space="preserve">Marcial Garbanzo – RA IV Focal Point on Satellite Data Requirements (FP-SDR) </w:t>
      </w:r>
    </w:p>
    <w:p w14:paraId="05DAF5CE" w14:textId="77777777" w:rsidR="00B8672C" w:rsidRPr="00B8672C" w:rsidRDefault="00B8672C" w:rsidP="00B8672C">
      <w:pPr>
        <w:autoSpaceDE w:val="0"/>
        <w:autoSpaceDN w:val="0"/>
        <w:adjustRightInd w:val="0"/>
        <w:rPr>
          <w:color w:val="000000"/>
          <w:sz w:val="20"/>
          <w:szCs w:val="20"/>
          <w:lang w:val="en-GB"/>
        </w:rPr>
      </w:pPr>
    </w:p>
    <w:p w14:paraId="3C14A2AC" w14:textId="77777777" w:rsidR="009C729A" w:rsidRDefault="00B8672C" w:rsidP="009C729A">
      <w:pPr>
        <w:pStyle w:val="WMOIndent1"/>
        <w:spacing w:after="360"/>
        <w:jc w:val="center"/>
      </w:pPr>
      <w:r w:rsidRPr="00B8672C">
        <w:rPr>
          <w:noProof/>
          <w:lang w:val="en-US" w:eastAsia="en-US"/>
        </w:rPr>
        <w:drawing>
          <wp:inline distT="0" distB="0" distL="0" distR="0" wp14:anchorId="746599AD" wp14:editId="78C5777B">
            <wp:extent cx="6324600" cy="473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324600" cy="4737100"/>
                    </a:xfrm>
                    <a:prstGeom prst="rect">
                      <a:avLst/>
                    </a:prstGeom>
                  </pic:spPr>
                </pic:pic>
              </a:graphicData>
            </a:graphic>
          </wp:inline>
        </w:drawing>
      </w:r>
    </w:p>
    <w:p w14:paraId="7EB17B38" w14:textId="77777777" w:rsidR="00B8672C" w:rsidRDefault="00B8672C" w:rsidP="009C729A">
      <w:pPr>
        <w:pStyle w:val="WMOIndent1"/>
        <w:spacing w:after="360"/>
        <w:jc w:val="center"/>
      </w:pPr>
      <w:r w:rsidRPr="00B8672C">
        <w:rPr>
          <w:noProof/>
          <w:lang w:val="en-US" w:eastAsia="en-US"/>
        </w:rPr>
        <w:lastRenderedPageBreak/>
        <w:drawing>
          <wp:inline distT="0" distB="0" distL="0" distR="0" wp14:anchorId="4A85B0C7" wp14:editId="05DBAF51">
            <wp:extent cx="6324600" cy="473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324600" cy="4737100"/>
                    </a:xfrm>
                    <a:prstGeom prst="rect">
                      <a:avLst/>
                    </a:prstGeom>
                  </pic:spPr>
                </pic:pic>
              </a:graphicData>
            </a:graphic>
          </wp:inline>
        </w:drawing>
      </w:r>
    </w:p>
    <w:p w14:paraId="79D11245" w14:textId="77777777" w:rsidR="009C729A" w:rsidRDefault="009C729A"/>
    <w:p w14:paraId="64B6D5E1" w14:textId="77777777" w:rsidR="00471B96" w:rsidRDefault="00133F95">
      <w:pPr>
        <w:sectPr w:rsidR="00471B96" w:rsidSect="00397F96">
          <w:headerReference w:type="default" r:id="rId37"/>
          <w:pgSz w:w="12240" w:h="15840"/>
          <w:pgMar w:top="1152" w:right="1008" w:bottom="720" w:left="1152" w:header="720" w:footer="720" w:gutter="0"/>
          <w:pgNumType w:start="1"/>
          <w:cols w:space="720"/>
          <w:docGrid w:linePitch="360"/>
        </w:sectPr>
      </w:pPr>
      <w:r>
        <w:br w:type="page"/>
      </w:r>
    </w:p>
    <w:p w14:paraId="5537F978" w14:textId="77777777" w:rsidR="00133F95" w:rsidRDefault="00E82EAC" w:rsidP="00E82EAC">
      <w:pPr>
        <w:pStyle w:val="Heading1"/>
      </w:pPr>
      <w:r>
        <w:lastRenderedPageBreak/>
        <w:t>ANNEX II</w:t>
      </w:r>
      <w:r w:rsidR="00397F96">
        <w:t>I</w:t>
      </w:r>
    </w:p>
    <w:p w14:paraId="5F6A5D8A" w14:textId="77777777" w:rsidR="00133F95" w:rsidRDefault="00133F95" w:rsidP="00F55E88"/>
    <w:p w14:paraId="0E935505" w14:textId="77777777" w:rsidR="00610158" w:rsidRDefault="00610158" w:rsidP="00610158">
      <w:pPr>
        <w:pStyle w:val="Heading1"/>
        <w:rPr>
          <w:u w:val="none"/>
        </w:rPr>
      </w:pPr>
      <w:r w:rsidRPr="00610158">
        <w:rPr>
          <w:u w:val="none"/>
        </w:rPr>
        <w:t>Comprehensive review of the WMO regional concept and approaches</w:t>
      </w:r>
    </w:p>
    <w:p w14:paraId="45316B25" w14:textId="77777777" w:rsidR="00610158" w:rsidRPr="00610158" w:rsidRDefault="00610158" w:rsidP="00610158"/>
    <w:p w14:paraId="13E84B7A" w14:textId="77777777" w:rsidR="00610158" w:rsidRPr="00610158" w:rsidRDefault="00610158" w:rsidP="00610158">
      <w:pPr>
        <w:pStyle w:val="Heading2"/>
        <w:jc w:val="center"/>
      </w:pPr>
      <w:r w:rsidRPr="009E01A5">
        <w:t>Draft Resolution 2.2</w:t>
      </w:r>
      <w:r>
        <w:t>(1)</w:t>
      </w:r>
      <w:r w:rsidRPr="009E01A5">
        <w:t>/1 (Cg-Ext(2021))</w:t>
      </w:r>
    </w:p>
    <w:p w14:paraId="51A44369" w14:textId="77777777" w:rsidR="00610158" w:rsidRDefault="00610158" w:rsidP="00610158">
      <w:pPr>
        <w:pStyle w:val="WMOBodyText"/>
      </w:pPr>
      <w:r>
        <w:t xml:space="preserve">THE </w:t>
      </w:r>
      <w:r w:rsidRPr="00F3069C">
        <w:t>WORLD METEOROLOGICAL CONGRESS,</w:t>
      </w:r>
    </w:p>
    <w:p w14:paraId="25BB06E9" w14:textId="77777777" w:rsidR="00610158" w:rsidRPr="00117A6C" w:rsidRDefault="00610158" w:rsidP="00610158">
      <w:pPr>
        <w:pStyle w:val="WMOBodyText"/>
        <w:rPr>
          <w:b/>
          <w:bCs/>
        </w:rPr>
      </w:pPr>
      <w:r w:rsidRPr="00117A6C">
        <w:rPr>
          <w:b/>
          <w:bCs/>
        </w:rPr>
        <w:t>Recalling:</w:t>
      </w:r>
    </w:p>
    <w:p w14:paraId="1304E47A" w14:textId="77777777" w:rsidR="00610158" w:rsidRDefault="00610158" w:rsidP="00610158">
      <w:pPr>
        <w:pStyle w:val="WMOBodyText"/>
        <w:ind w:left="720" w:hanging="720"/>
        <w:rPr>
          <w:bCs/>
        </w:rPr>
      </w:pPr>
      <w:r>
        <w:rPr>
          <w:bCs/>
        </w:rPr>
        <w:t>(1)</w:t>
      </w:r>
      <w:r>
        <w:rPr>
          <w:bCs/>
        </w:rPr>
        <w:tab/>
      </w:r>
      <w:hyperlink r:id="rId38" w:anchor="page=37" w:history="1">
        <w:r w:rsidRPr="00465DC3">
          <w:rPr>
            <w:rStyle w:val="Hyperlink"/>
            <w:bCs/>
          </w:rPr>
          <w:t>Resolution</w:t>
        </w:r>
        <w:r>
          <w:rPr>
            <w:rStyle w:val="Hyperlink"/>
            <w:bCs/>
          </w:rPr>
          <w:t> 6</w:t>
        </w:r>
        <w:r w:rsidRPr="00465DC3">
          <w:rPr>
            <w:rStyle w:val="Hyperlink"/>
            <w:bCs/>
          </w:rPr>
          <w:t xml:space="preserve"> (Cg-18)</w:t>
        </w:r>
      </w:hyperlink>
      <w:r>
        <w:rPr>
          <w:bCs/>
        </w:rPr>
        <w:t xml:space="preserve"> – WMO Regional Associations,</w:t>
      </w:r>
    </w:p>
    <w:p w14:paraId="3DBDC8E7" w14:textId="77777777" w:rsidR="00610158" w:rsidRDefault="00610158" w:rsidP="00610158">
      <w:pPr>
        <w:pStyle w:val="WMOBodyText"/>
        <w:ind w:left="720" w:hanging="720"/>
        <w:rPr>
          <w:bCs/>
        </w:rPr>
      </w:pPr>
      <w:r>
        <w:rPr>
          <w:bCs/>
        </w:rPr>
        <w:t>(2)</w:t>
      </w:r>
      <w:r>
        <w:rPr>
          <w:bCs/>
        </w:rPr>
        <w:tab/>
      </w:r>
      <w:hyperlink r:id="rId39" w:anchor="page=63" w:history="1">
        <w:r w:rsidRPr="00003504">
          <w:rPr>
            <w:rStyle w:val="Hyperlink"/>
            <w:bCs/>
          </w:rPr>
          <w:t>Resolution 11 (Cg-18)</w:t>
        </w:r>
      </w:hyperlink>
      <w:r w:rsidRPr="00003504">
        <w:rPr>
          <w:bCs/>
        </w:rPr>
        <w:t xml:space="preserve"> – WMO Reform – Next Phase,</w:t>
      </w:r>
    </w:p>
    <w:p w14:paraId="34D122AE" w14:textId="77777777" w:rsidR="00610158" w:rsidRDefault="00610158" w:rsidP="00610158">
      <w:pPr>
        <w:pStyle w:val="WMOBodyText"/>
        <w:ind w:left="720" w:hanging="720"/>
        <w:rPr>
          <w:bCs/>
        </w:rPr>
      </w:pPr>
      <w:r>
        <w:rPr>
          <w:bCs/>
        </w:rPr>
        <w:t>(3)</w:t>
      </w:r>
      <w:r>
        <w:rPr>
          <w:bCs/>
        </w:rPr>
        <w:tab/>
      </w:r>
      <w:hyperlink r:id="rId40" w:anchor="page=10" w:history="1">
        <w:r w:rsidRPr="00003504">
          <w:rPr>
            <w:rStyle w:val="Hyperlink"/>
            <w:bCs/>
          </w:rPr>
          <w:t>Resolution 1 (EC-72)</w:t>
        </w:r>
      </w:hyperlink>
      <w:r w:rsidRPr="00003504">
        <w:rPr>
          <w:bCs/>
        </w:rPr>
        <w:t xml:space="preserve"> – Effective coordination between Regional Associations, Technical Commissions and the Research Board,</w:t>
      </w:r>
    </w:p>
    <w:p w14:paraId="562C421B" w14:textId="77777777" w:rsidR="00610158" w:rsidRPr="00003504" w:rsidRDefault="00610158" w:rsidP="00610158">
      <w:pPr>
        <w:pStyle w:val="WMOBodyText"/>
        <w:ind w:left="720" w:hanging="720"/>
        <w:rPr>
          <w:bCs/>
        </w:rPr>
      </w:pPr>
      <w:r w:rsidRPr="00003504">
        <w:rPr>
          <w:bCs/>
        </w:rPr>
        <w:t>(4)</w:t>
      </w:r>
      <w:r w:rsidRPr="00003504">
        <w:rPr>
          <w:bCs/>
        </w:rPr>
        <w:tab/>
      </w:r>
      <w:hyperlink r:id="rId41" w:anchor="page=12" w:history="1">
        <w:r w:rsidRPr="00003504">
          <w:rPr>
            <w:rStyle w:val="Hyperlink"/>
            <w:bCs/>
          </w:rPr>
          <w:t>Resolution 2 (EC-72)</w:t>
        </w:r>
      </w:hyperlink>
      <w:r w:rsidRPr="00003504">
        <w:rPr>
          <w:bCs/>
        </w:rPr>
        <w:t xml:space="preserve"> – Activities and Working Mechanisms of the regional associations</w:t>
      </w:r>
      <w:r>
        <w:rPr>
          <w:bCs/>
        </w:rPr>
        <w:t>,</w:t>
      </w:r>
    </w:p>
    <w:p w14:paraId="7AF0D7ED" w14:textId="77777777" w:rsidR="00610158" w:rsidRDefault="00610158" w:rsidP="00610158">
      <w:pPr>
        <w:pStyle w:val="WMOBodyText"/>
      </w:pPr>
      <w:r w:rsidRPr="00F3069C">
        <w:rPr>
          <w:b/>
          <w:bCs/>
        </w:rPr>
        <w:t xml:space="preserve">Having </w:t>
      </w:r>
      <w:r>
        <w:rPr>
          <w:b/>
          <w:bCs/>
        </w:rPr>
        <w:t xml:space="preserve">considered </w:t>
      </w:r>
      <w:r>
        <w:t xml:space="preserve">the overall rationale, the key current challenges and opportunities as articulated in </w:t>
      </w:r>
      <w:hyperlink w:anchor="_Annex_1_to" w:history="1">
        <w:r w:rsidRPr="0099255D">
          <w:rPr>
            <w:rStyle w:val="Hyperlink"/>
          </w:rPr>
          <w:t>Annex 1</w:t>
        </w:r>
      </w:hyperlink>
      <w:r w:rsidRPr="000B1ED9">
        <w:t xml:space="preserve"> and </w:t>
      </w:r>
      <w:r w:rsidRPr="00F3069C">
        <w:rPr>
          <w:b/>
          <w:bCs/>
        </w:rPr>
        <w:t xml:space="preserve">agreed </w:t>
      </w:r>
      <w:hyperlink r:id="rId42" w:history="1">
        <w:r w:rsidRPr="006E40FA">
          <w:rPr>
            <w:rStyle w:val="Hyperlink"/>
            <w:bCs/>
          </w:rPr>
          <w:t>Recommendation 1 (EC-73)</w:t>
        </w:r>
      </w:hyperlink>
      <w:r>
        <w:rPr>
          <w:bCs/>
        </w:rPr>
        <w:t xml:space="preserve"> – </w:t>
      </w:r>
      <w:r w:rsidRPr="00E83A65">
        <w:rPr>
          <w:bCs/>
        </w:rPr>
        <w:t>Comprehensive review of the WMO regional concept and approaches</w:t>
      </w:r>
      <w:r w:rsidRPr="00F3069C">
        <w:t>,</w:t>
      </w:r>
    </w:p>
    <w:p w14:paraId="0498A24D" w14:textId="77777777" w:rsidR="00610158" w:rsidRPr="00F3069C" w:rsidRDefault="00610158" w:rsidP="00610158">
      <w:pPr>
        <w:pStyle w:val="WMOBodyText"/>
      </w:pPr>
      <w:r w:rsidRPr="00117A6C">
        <w:rPr>
          <w:b/>
          <w:bCs/>
        </w:rPr>
        <w:t>Decides</w:t>
      </w:r>
      <w:r>
        <w:t xml:space="preserve"> to adopt the following decisions on the Comprehensive review of the WMO regional concept and approaches: </w:t>
      </w:r>
    </w:p>
    <w:p w14:paraId="6E97198B" w14:textId="77777777" w:rsidR="00610158" w:rsidRPr="00B45473" w:rsidRDefault="00610158" w:rsidP="00610158">
      <w:pPr>
        <w:pStyle w:val="WMOIndent1"/>
      </w:pPr>
      <w:r>
        <w:t>(1)</w:t>
      </w:r>
      <w:r>
        <w:tab/>
      </w:r>
      <w:r w:rsidRPr="00F53852">
        <w:t xml:space="preserve">To uphold and focus on the core basic functions of the regional </w:t>
      </w:r>
      <w:r>
        <w:t>a</w:t>
      </w:r>
      <w:r w:rsidRPr="00F53852">
        <w:t xml:space="preserve">ssociations as outlined in </w:t>
      </w:r>
      <w:r>
        <w:t>Article 18 o</w:t>
      </w:r>
      <w:r w:rsidRPr="00F53852">
        <w:t xml:space="preserve">f the </w:t>
      </w:r>
      <w:r w:rsidRPr="00E36056">
        <w:t>WMO Convention and General Regulation 130</w:t>
      </w:r>
      <w:r w:rsidRPr="00F53852">
        <w:t xml:space="preserve"> (</w:t>
      </w:r>
      <w:r>
        <w:t>A</w:t>
      </w:r>
      <w:r w:rsidRPr="00F53852">
        <w:t>nnex</w:t>
      </w:r>
      <w:r>
        <w:t> I</w:t>
      </w:r>
      <w:r w:rsidRPr="00F53852">
        <w:t>I</w:t>
      </w:r>
      <w:r>
        <w:t xml:space="preserve"> of the General Regulations</w:t>
      </w:r>
      <w:r w:rsidRPr="00F53852">
        <w:t>) which remain highly relevant</w:t>
      </w:r>
      <w:r>
        <w:t>;</w:t>
      </w:r>
    </w:p>
    <w:p w14:paraId="35BBE4D4" w14:textId="77777777" w:rsidR="00610158" w:rsidRPr="00F53852" w:rsidRDefault="00610158" w:rsidP="00610158">
      <w:pPr>
        <w:pStyle w:val="WMOIndent1"/>
      </w:pPr>
      <w:r w:rsidRPr="00F53852">
        <w:t>(2)</w:t>
      </w:r>
      <w:r w:rsidRPr="00F53852">
        <w:tab/>
      </w:r>
      <w:r>
        <w:t>T</w:t>
      </w:r>
      <w:r w:rsidRPr="00F53852">
        <w:t>o pursue enhanced working modalities for the organization of the regional associations</w:t>
      </w:r>
      <w:r>
        <w:t>’</w:t>
      </w:r>
      <w:r w:rsidRPr="00F53852">
        <w:t xml:space="preserve"> business with a view to enhanc</w:t>
      </w:r>
      <w:r>
        <w:t>ing</w:t>
      </w:r>
      <w:r w:rsidRPr="00F53852">
        <w:t xml:space="preserve"> efficiency and effectiveness by</w:t>
      </w:r>
      <w:r>
        <w:t>:</w:t>
      </w:r>
    </w:p>
    <w:p w14:paraId="04467242" w14:textId="77777777" w:rsidR="00610158" w:rsidRDefault="00610158" w:rsidP="00610158">
      <w:pPr>
        <w:pStyle w:val="WMOIndent2"/>
      </w:pPr>
      <w:r>
        <w:t>(a)</w:t>
      </w:r>
      <w:r>
        <w:tab/>
      </w:r>
      <w:r w:rsidRPr="00F53852">
        <w:t xml:space="preserve">Including a standing agenda item on “Implementation of Congress and </w:t>
      </w:r>
      <w:r>
        <w:t xml:space="preserve">the </w:t>
      </w:r>
      <w:r w:rsidRPr="00F53852">
        <w:t>Executive Council decisions</w:t>
      </w:r>
      <w:r>
        <w:t xml:space="preserve"> and resolutions</w:t>
      </w:r>
      <w:r w:rsidRPr="00F53852">
        <w:t>” in each session of the regional association</w:t>
      </w:r>
      <w:r>
        <w:t>s</w:t>
      </w:r>
      <w:r w:rsidRPr="00F53852">
        <w:t xml:space="preserve"> to review and assess the degree of implementation of decisions</w:t>
      </w:r>
      <w:r>
        <w:t xml:space="preserve"> and resolutions</w:t>
      </w:r>
      <w:r w:rsidRPr="00F53852">
        <w:t xml:space="preserve"> relevant to the </w:t>
      </w:r>
      <w:r>
        <w:t>R</w:t>
      </w:r>
      <w:r w:rsidRPr="00F53852">
        <w:t>egion</w:t>
      </w:r>
      <w:r>
        <w:t>s;</w:t>
      </w:r>
    </w:p>
    <w:p w14:paraId="1D9A0E44" w14:textId="77777777" w:rsidR="00610158" w:rsidRPr="00F53852" w:rsidRDefault="00610158" w:rsidP="00610158">
      <w:pPr>
        <w:pStyle w:val="WMOIndent2"/>
      </w:pPr>
      <w:r w:rsidRPr="00F53852">
        <w:t>(b)</w:t>
      </w:r>
      <w:r w:rsidRPr="00F53852">
        <w:tab/>
      </w:r>
      <w:r>
        <w:t>Adopting a phased approach for the organization of regional association sessions, as appropriate and allowed by resources, and having more regionally focused agendas;</w:t>
      </w:r>
    </w:p>
    <w:p w14:paraId="3A221AB3" w14:textId="77777777" w:rsidR="00610158" w:rsidRPr="00AC3F55" w:rsidRDefault="00610158" w:rsidP="00610158">
      <w:pPr>
        <w:pStyle w:val="WMOIndent2"/>
      </w:pPr>
      <w:r>
        <w:t>(c)</w:t>
      </w:r>
      <w:r>
        <w:tab/>
        <w:t>A</w:t>
      </w:r>
      <w:r w:rsidRPr="00F53852">
        <w:t>ddress</w:t>
      </w:r>
      <w:r>
        <w:t>ing</w:t>
      </w:r>
      <w:r w:rsidRPr="00F53852">
        <w:t xml:space="preserve"> critical issues </w:t>
      </w:r>
      <w:r>
        <w:t xml:space="preserve">of interest to the Regions </w:t>
      </w:r>
      <w:r w:rsidRPr="00F53852">
        <w:t>that will promote initiatives and activities of interest to the</w:t>
      </w:r>
      <w:r>
        <w:t xml:space="preserve"> Members </w:t>
      </w:r>
      <w:r w:rsidRPr="00F53852">
        <w:t xml:space="preserve">in support of </w:t>
      </w:r>
      <w:r>
        <w:t xml:space="preserve">and in alignment with </w:t>
      </w:r>
      <w:r w:rsidRPr="00F53852">
        <w:t xml:space="preserve">the WMO Strategic and Operating Plan, increasing implementation of decisions </w:t>
      </w:r>
      <w:r>
        <w:t xml:space="preserve">and resolutions </w:t>
      </w:r>
      <w:r w:rsidRPr="00F53852">
        <w:t xml:space="preserve">of Congress and </w:t>
      </w:r>
      <w:r>
        <w:t xml:space="preserve">the </w:t>
      </w:r>
      <w:r w:rsidRPr="00F53852">
        <w:t>Executive Council</w:t>
      </w:r>
      <w:r>
        <w:t>;</w:t>
      </w:r>
    </w:p>
    <w:p w14:paraId="49671041" w14:textId="77777777" w:rsidR="00610158" w:rsidRPr="00AC3F55" w:rsidRDefault="00610158" w:rsidP="00610158">
      <w:pPr>
        <w:pStyle w:val="WMOIndent2"/>
      </w:pPr>
      <w:r w:rsidRPr="00F53852">
        <w:t>(</w:t>
      </w:r>
      <w:r>
        <w:t>d</w:t>
      </w:r>
      <w:r w:rsidRPr="00F53852">
        <w:t>)</w:t>
      </w:r>
      <w:r w:rsidRPr="00F53852">
        <w:tab/>
      </w:r>
      <w:r>
        <w:t>Sequencing the strategic and operational planning of WMO to start with the i</w:t>
      </w:r>
      <w:r w:rsidRPr="00F53852">
        <w:t>dentif</w:t>
      </w:r>
      <w:r>
        <w:t xml:space="preserve">ication of the </w:t>
      </w:r>
      <w:r w:rsidRPr="00F53852">
        <w:t xml:space="preserve">key </w:t>
      </w:r>
      <w:r>
        <w:t xml:space="preserve">capacity gaps and </w:t>
      </w:r>
      <w:r w:rsidRPr="00F53852">
        <w:t xml:space="preserve">priorities from the regional associations, which should be communicated to the Executive Council and Congress to </w:t>
      </w:r>
      <w:r>
        <w:t xml:space="preserve">form the basis of and start of the process for </w:t>
      </w:r>
      <w:r w:rsidRPr="00F53852">
        <w:t xml:space="preserve">the </w:t>
      </w:r>
      <w:r>
        <w:t xml:space="preserve">development of the </w:t>
      </w:r>
      <w:r w:rsidRPr="00F53852">
        <w:t xml:space="preserve">strategic and operational plan of WMO in support of concrete </w:t>
      </w:r>
      <w:r w:rsidRPr="003C2E87">
        <w:t>actions related to regional priorities;</w:t>
      </w:r>
    </w:p>
    <w:p w14:paraId="11E7758B" w14:textId="77777777" w:rsidR="00610158" w:rsidRPr="00AC3F55" w:rsidRDefault="00610158" w:rsidP="00610158">
      <w:pPr>
        <w:pStyle w:val="WMOIndent2"/>
      </w:pPr>
      <w:r w:rsidRPr="00F53852">
        <w:t>(</w:t>
      </w:r>
      <w:r>
        <w:t>e</w:t>
      </w:r>
      <w:r w:rsidRPr="00F53852">
        <w:t>)</w:t>
      </w:r>
      <w:r w:rsidRPr="00F53852">
        <w:tab/>
        <w:t>Leveraging</w:t>
      </w:r>
      <w:r>
        <w:t xml:space="preserve"> and/or </w:t>
      </w:r>
      <w:r w:rsidRPr="00F53852">
        <w:t xml:space="preserve">formalizing </w:t>
      </w:r>
      <w:r>
        <w:t xml:space="preserve">relations with </w:t>
      </w:r>
      <w:r w:rsidRPr="00F53852">
        <w:t>groupings based on language/geographical/economic/political commonalities</w:t>
      </w:r>
      <w:r>
        <w:t>,</w:t>
      </w:r>
      <w:r w:rsidRPr="00F53852">
        <w:t xml:space="preserve"> such as the</w:t>
      </w:r>
      <w:r>
        <w:t xml:space="preserve">se listed in Annex 2 to this resolution </w:t>
      </w:r>
      <w:r w:rsidRPr="00F53852">
        <w:t>as platforms for addressing groups/region</w:t>
      </w:r>
      <w:r>
        <w:t>-</w:t>
      </w:r>
      <w:r w:rsidRPr="00F53852">
        <w:t xml:space="preserve">specific issues and </w:t>
      </w:r>
      <w:r w:rsidRPr="00F53852">
        <w:lastRenderedPageBreak/>
        <w:t>promoting cooperation through specific activities for WMO Members in those constituencies</w:t>
      </w:r>
      <w:r>
        <w:t>;</w:t>
      </w:r>
    </w:p>
    <w:p w14:paraId="7795067F" w14:textId="77777777" w:rsidR="00610158" w:rsidRPr="00AC3F55" w:rsidRDefault="00610158" w:rsidP="00610158">
      <w:pPr>
        <w:pStyle w:val="WMOIndent2"/>
      </w:pPr>
      <w:r w:rsidRPr="00F53852">
        <w:t>(</w:t>
      </w:r>
      <w:r>
        <w:t>f</w:t>
      </w:r>
      <w:r w:rsidRPr="00F53852">
        <w:t>)</w:t>
      </w:r>
      <w:r w:rsidRPr="00F53852">
        <w:tab/>
        <w:t xml:space="preserve">Promoting more technical and thematic meetings of regional associations and discussions in the intersessional period, availing of online meeting facilities, to address specific priorities for </w:t>
      </w:r>
      <w:r>
        <w:t>R</w:t>
      </w:r>
      <w:r w:rsidRPr="00F53852">
        <w:t>egions</w:t>
      </w:r>
      <w:r>
        <w:t xml:space="preserve"> as well as to regularly monitor and evaluate progress of implementation of their work plans;</w:t>
      </w:r>
    </w:p>
    <w:p w14:paraId="2B272E66" w14:textId="77777777" w:rsidR="00610158" w:rsidRPr="00AC3F55" w:rsidRDefault="00610158" w:rsidP="00610158">
      <w:pPr>
        <w:pStyle w:val="WMOIndent2"/>
      </w:pPr>
      <w:r>
        <w:t>(g)</w:t>
      </w:r>
      <w:r>
        <w:tab/>
        <w:t>Strengthening the interaction of the regional associations, technical commissions, and the Research Board through improved working arrangements and communication, including consultations and sharing of their workplans, participation of the presidents and chair of each body in the sessions of other bodies, and participation of experts serving under the substructure of the regional associations in the work of the technical commissions and the Research Board;</w:t>
      </w:r>
    </w:p>
    <w:p w14:paraId="192BC710" w14:textId="77777777" w:rsidR="00610158" w:rsidRDefault="00610158" w:rsidP="00610158">
      <w:pPr>
        <w:pStyle w:val="WMOIndent2"/>
      </w:pPr>
      <w:r w:rsidRPr="00F53852">
        <w:t>(</w:t>
      </w:r>
      <w:r>
        <w:t>h</w:t>
      </w:r>
      <w:r w:rsidRPr="00F53852">
        <w:t>)</w:t>
      </w:r>
      <w:r w:rsidRPr="00F53852">
        <w:tab/>
        <w:t xml:space="preserve">Facilitating the development of </w:t>
      </w:r>
      <w:r>
        <w:t xml:space="preserve">subregional, </w:t>
      </w:r>
      <w:r w:rsidRPr="00F53852">
        <w:t>regional and inter</w:t>
      </w:r>
      <w:r>
        <w:t>regional</w:t>
      </w:r>
      <w:r w:rsidRPr="00F53852">
        <w:t xml:space="preserve"> communities of practice on issues of major interest to the regional associations such as observation networks,</w:t>
      </w:r>
      <w:r>
        <w:t xml:space="preserve"> </w:t>
      </w:r>
      <w:r w:rsidRPr="00F53852">
        <w:t xml:space="preserve">service provision, </w:t>
      </w:r>
      <w:r>
        <w:t>research priorities,</w:t>
      </w:r>
      <w:r w:rsidRPr="00F53852">
        <w:t xml:space="preserve"> and multi</w:t>
      </w:r>
      <w:r>
        <w:t>-hazard</w:t>
      </w:r>
      <w:r w:rsidRPr="00F53852">
        <w:t xml:space="preserve"> early warning systems implementation and operations</w:t>
      </w:r>
      <w:r>
        <w:t>;</w:t>
      </w:r>
    </w:p>
    <w:p w14:paraId="3F8079A5" w14:textId="77777777" w:rsidR="00610158" w:rsidRDefault="00610158" w:rsidP="00610158">
      <w:pPr>
        <w:pStyle w:val="WMOIndent2"/>
      </w:pPr>
      <w:r>
        <w:t>(i)</w:t>
      </w:r>
      <w:r>
        <w:tab/>
        <w:t>Developing strategies to determine the impact and risks associated with the proposed decisions and resolutions relevant to the Region</w:t>
      </w:r>
      <w:r w:rsidRPr="00EC46D7">
        <w:t>;</w:t>
      </w:r>
    </w:p>
    <w:p w14:paraId="3EC777B2" w14:textId="77777777" w:rsidR="00610158" w:rsidRPr="00AC3F55" w:rsidRDefault="00610158" w:rsidP="00610158">
      <w:pPr>
        <w:pStyle w:val="WMOIndent2"/>
      </w:pPr>
      <w:r>
        <w:t>(j)</w:t>
      </w:r>
      <w:r>
        <w:tab/>
        <w:t>Strengthening the function of the available WMO Centres in the Region and using them in implementing regional priority activities in the Region ;</w:t>
      </w:r>
    </w:p>
    <w:p w14:paraId="0547CFD1" w14:textId="77777777" w:rsidR="00610158" w:rsidRPr="00F53852" w:rsidRDefault="00610158" w:rsidP="00610158">
      <w:pPr>
        <w:pStyle w:val="WMOIndent2"/>
        <w:tabs>
          <w:tab w:val="clear" w:pos="1134"/>
        </w:tabs>
        <w:ind w:left="567"/>
      </w:pPr>
      <w:r>
        <w:t>(3)</w:t>
      </w:r>
      <w:r w:rsidRPr="00F53852">
        <w:tab/>
        <w:t>To enhance the engagement with the U</w:t>
      </w:r>
      <w:r>
        <w:t xml:space="preserve">nited </w:t>
      </w:r>
      <w:r w:rsidRPr="00F53852">
        <w:t>N</w:t>
      </w:r>
      <w:r>
        <w:t>ations</w:t>
      </w:r>
      <w:r w:rsidRPr="00F53852">
        <w:t xml:space="preserve"> System, Regional Economic Communities, regional organizations</w:t>
      </w:r>
      <w:r>
        <w:t xml:space="preserve">, and other international partners </w:t>
      </w:r>
      <w:r w:rsidRPr="00F53852">
        <w:t>by:</w:t>
      </w:r>
    </w:p>
    <w:p w14:paraId="2EFC4AD6" w14:textId="77777777" w:rsidR="00610158" w:rsidRPr="001D47D2" w:rsidRDefault="00610158" w:rsidP="00610158">
      <w:pPr>
        <w:pStyle w:val="WMOIndent2"/>
        <w:tabs>
          <w:tab w:val="clear" w:pos="1134"/>
        </w:tabs>
      </w:pPr>
      <w:r w:rsidRPr="00F53852">
        <w:t>(a)</w:t>
      </w:r>
      <w:r w:rsidRPr="00F53852">
        <w:tab/>
        <w:t xml:space="preserve">Formalizing </w:t>
      </w:r>
      <w:r>
        <w:t xml:space="preserve">and effectively monitoring </w:t>
      </w:r>
      <w:r w:rsidRPr="00F53852">
        <w:t>MoUs for the implementation of joint initiatives and/or activities with the U</w:t>
      </w:r>
      <w:r>
        <w:t xml:space="preserve">nited </w:t>
      </w:r>
      <w:r w:rsidRPr="00F53852">
        <w:t>N</w:t>
      </w:r>
      <w:r>
        <w:t>ations</w:t>
      </w:r>
      <w:r w:rsidRPr="00F53852">
        <w:t xml:space="preserve"> Economic Commissions in all regions, </w:t>
      </w:r>
      <w:r>
        <w:t>r</w:t>
      </w:r>
      <w:r w:rsidRPr="00F53852">
        <w:t xml:space="preserve">egional </w:t>
      </w:r>
      <w:r>
        <w:t>o</w:t>
      </w:r>
      <w:r w:rsidRPr="00F53852">
        <w:t xml:space="preserve">rganizations such as the Regional Economic Communities, </w:t>
      </w:r>
      <w:r>
        <w:t xml:space="preserve">Regional Intergovernmental Organizations, development partners, regional development financial institutions, </w:t>
      </w:r>
      <w:r w:rsidRPr="00F53852">
        <w:t>etc.</w:t>
      </w:r>
      <w:r>
        <w:t>;</w:t>
      </w:r>
    </w:p>
    <w:p w14:paraId="1FCFB947" w14:textId="77777777" w:rsidR="00610158" w:rsidRPr="001D47D2" w:rsidRDefault="00610158" w:rsidP="00610158">
      <w:pPr>
        <w:pStyle w:val="WMOIndent2"/>
        <w:tabs>
          <w:tab w:val="clear" w:pos="1134"/>
        </w:tabs>
      </w:pPr>
      <w:r w:rsidRPr="00F53852">
        <w:t xml:space="preserve">(b) </w:t>
      </w:r>
      <w:r w:rsidRPr="00F53852">
        <w:tab/>
        <w:t>Participating actively, with the support of the Regional Offices, in relevant issue</w:t>
      </w:r>
      <w:r>
        <w:noBreakHyphen/>
      </w:r>
      <w:r w:rsidRPr="00F53852">
        <w:t>based coalitions of the U</w:t>
      </w:r>
      <w:r>
        <w:t xml:space="preserve">nited </w:t>
      </w:r>
      <w:r w:rsidRPr="00F53852">
        <w:t>N</w:t>
      </w:r>
      <w:r>
        <w:t>ations</w:t>
      </w:r>
      <w:r w:rsidRPr="00F53852">
        <w:t xml:space="preserve"> Economic Commissions and high-level events organized by regional partners</w:t>
      </w:r>
      <w:r>
        <w:t>;</w:t>
      </w:r>
    </w:p>
    <w:p w14:paraId="7F03A1D8" w14:textId="77777777" w:rsidR="00610158" w:rsidRPr="001D47D2" w:rsidRDefault="00610158" w:rsidP="00610158">
      <w:pPr>
        <w:pStyle w:val="WMOIndent2"/>
        <w:tabs>
          <w:tab w:val="clear" w:pos="1134"/>
        </w:tabs>
      </w:pPr>
      <w:r>
        <w:t>(c)</w:t>
      </w:r>
      <w:r w:rsidRPr="00F53852">
        <w:tab/>
        <w:t xml:space="preserve">Promoting </w:t>
      </w:r>
      <w:r>
        <w:t xml:space="preserve">the </w:t>
      </w:r>
      <w:r w:rsidRPr="00F53852">
        <w:t xml:space="preserve">induction of Resident Coordinators and key officials of partner organizations to increase their awareness of the role of WMO and the role and contribution of </w:t>
      </w:r>
      <w:r>
        <w:t>National Meteorological and Hydrological Services (</w:t>
      </w:r>
      <w:r w:rsidRPr="00F53852">
        <w:t>NMHSs</w:t>
      </w:r>
      <w:r>
        <w:t>)</w:t>
      </w:r>
      <w:r w:rsidRPr="00F53852">
        <w:t xml:space="preserve"> and promote closer cooperation with the NMHSs</w:t>
      </w:r>
      <w:r>
        <w:t>;</w:t>
      </w:r>
    </w:p>
    <w:p w14:paraId="4964DF7E" w14:textId="77777777" w:rsidR="00610158" w:rsidRPr="001D47D2" w:rsidRDefault="00610158" w:rsidP="00610158">
      <w:pPr>
        <w:pStyle w:val="WMOIndent2"/>
        <w:tabs>
          <w:tab w:val="clear" w:pos="1134"/>
        </w:tabs>
      </w:pPr>
      <w:r w:rsidRPr="00F53852">
        <w:t>(d)</w:t>
      </w:r>
      <w:r w:rsidRPr="00F53852">
        <w:tab/>
      </w:r>
      <w:r>
        <w:t>O</w:t>
      </w:r>
      <w:r w:rsidRPr="00F53852">
        <w:t xml:space="preserve">rganizing </w:t>
      </w:r>
      <w:r>
        <w:t>m</w:t>
      </w:r>
      <w:r w:rsidRPr="00F53852">
        <w:t xml:space="preserve">inisterial and/or high-level events associated with </w:t>
      </w:r>
      <w:r>
        <w:t xml:space="preserve">the sessions of the </w:t>
      </w:r>
      <w:r w:rsidRPr="00F53852">
        <w:t>regional associations</w:t>
      </w:r>
      <w:r>
        <w:t xml:space="preserve"> and other WMO bodies at the appropriate time according to the expected results</w:t>
      </w:r>
      <w:r w:rsidRPr="00F53852">
        <w:t>, focusing on hydrometeorological hazards and impacts, multi</w:t>
      </w:r>
      <w:r>
        <w:noBreakHyphen/>
        <w:t>hazard</w:t>
      </w:r>
      <w:r w:rsidRPr="00F53852">
        <w:t xml:space="preserve"> early warning systems, socioeconomic benefit studies to promote the role of NMHSs and the value of weather, water and climate services, </w:t>
      </w:r>
      <w:r>
        <w:t>and other strategic and important emerging issues</w:t>
      </w:r>
      <w:r w:rsidRPr="007B2B68">
        <w:rPr>
          <w:i/>
          <w:iCs/>
        </w:rPr>
        <w:t>,</w:t>
      </w:r>
      <w:r>
        <w:t xml:space="preserve"> as appropriate and relevant to the Region;</w:t>
      </w:r>
    </w:p>
    <w:p w14:paraId="3DDEC0B6" w14:textId="77777777" w:rsidR="00610158" w:rsidRPr="001D47D2" w:rsidRDefault="00610158" w:rsidP="00610158">
      <w:pPr>
        <w:pStyle w:val="WMOIndent2"/>
        <w:tabs>
          <w:tab w:val="clear" w:pos="1134"/>
        </w:tabs>
      </w:pPr>
      <w:r w:rsidRPr="00F53852">
        <w:t>(e)</w:t>
      </w:r>
      <w:r>
        <w:tab/>
      </w:r>
      <w:r w:rsidRPr="00F53852">
        <w:t xml:space="preserve">Fully </w:t>
      </w:r>
      <w:r>
        <w:t>u</w:t>
      </w:r>
      <w:r w:rsidRPr="00F53852">
        <w:t xml:space="preserve">tilizing WMO Senior Secretariat Officials in advocacy and diplomatic engagement </w:t>
      </w:r>
      <w:r>
        <w:t>with United Nations entities and Regional Economic Commissions and in regional ministerial meetings, etc., as appropriate;</w:t>
      </w:r>
    </w:p>
    <w:p w14:paraId="2593DB16" w14:textId="77777777" w:rsidR="00610158" w:rsidRPr="001D47D2" w:rsidRDefault="00610158" w:rsidP="00610158">
      <w:pPr>
        <w:pStyle w:val="WMOIndent2"/>
        <w:tabs>
          <w:tab w:val="clear" w:pos="1134"/>
        </w:tabs>
      </w:pPr>
      <w:r w:rsidRPr="00F53852">
        <w:t>(f)</w:t>
      </w:r>
      <w:r w:rsidRPr="00F53852">
        <w:tab/>
        <w:t>Launching, through high-level events co-organized with key U</w:t>
      </w:r>
      <w:r>
        <w:t xml:space="preserve">nited </w:t>
      </w:r>
      <w:r w:rsidRPr="00F53852">
        <w:t>N</w:t>
      </w:r>
      <w:r>
        <w:t>ations</w:t>
      </w:r>
      <w:r w:rsidRPr="00F53852">
        <w:t xml:space="preserve"> and regional partners, annual reports on the state of regional climate documenting critical regional </w:t>
      </w:r>
      <w:r w:rsidRPr="00F53852">
        <w:lastRenderedPageBreak/>
        <w:t xml:space="preserve">weather/climate extremes and their socioeconomic impacts, and identifying critical gaps </w:t>
      </w:r>
      <w:r>
        <w:t>in</w:t>
      </w:r>
      <w:r w:rsidRPr="00F53852">
        <w:t xml:space="preserve"> Member capacities, </w:t>
      </w:r>
      <w:r>
        <w:t>as appropriate;</w:t>
      </w:r>
    </w:p>
    <w:p w14:paraId="3448B415" w14:textId="77777777" w:rsidR="00610158" w:rsidRPr="001D47D2" w:rsidRDefault="00610158" w:rsidP="00610158">
      <w:pPr>
        <w:pStyle w:val="WMOIndent2"/>
        <w:tabs>
          <w:tab w:val="clear" w:pos="1134"/>
        </w:tabs>
      </w:pPr>
      <w:r w:rsidRPr="00F53852">
        <w:t>(g)</w:t>
      </w:r>
      <w:r w:rsidRPr="00F53852">
        <w:tab/>
        <w:t xml:space="preserve">Exploring </w:t>
      </w:r>
      <w:r>
        <w:t xml:space="preserve">and proposing </w:t>
      </w:r>
      <w:r w:rsidRPr="00F53852">
        <w:t xml:space="preserve">regional-specific ways for enhancing the visibility </w:t>
      </w:r>
      <w:r>
        <w:t xml:space="preserve">and authoritative voice </w:t>
      </w:r>
      <w:r w:rsidRPr="00F53852">
        <w:t xml:space="preserve">of NMHSs in the </w:t>
      </w:r>
      <w:r>
        <w:t>R</w:t>
      </w:r>
      <w:r w:rsidRPr="00F53852">
        <w:t>egions with the support of the Regional Offices</w:t>
      </w:r>
      <w:r>
        <w:t>;</w:t>
      </w:r>
    </w:p>
    <w:p w14:paraId="64316258" w14:textId="77777777" w:rsidR="00610158" w:rsidRPr="00F53852" w:rsidRDefault="00610158" w:rsidP="00610158">
      <w:pPr>
        <w:pStyle w:val="WMOIndent2"/>
        <w:tabs>
          <w:tab w:val="clear" w:pos="1134"/>
        </w:tabs>
        <w:ind w:left="567"/>
      </w:pPr>
      <w:bookmarkStart w:id="2" w:name="_Hlk84588550"/>
      <w:r w:rsidRPr="00F53852">
        <w:t>(</w:t>
      </w:r>
      <w:r>
        <w:t>4</w:t>
      </w:r>
      <w:r w:rsidRPr="00F53852">
        <w:t>)</w:t>
      </w:r>
      <w:r w:rsidRPr="00F53852">
        <w:tab/>
        <w:t xml:space="preserve">To </w:t>
      </w:r>
      <w:r w:rsidRPr="00140FE7">
        <w:t>adopt measures to enhance the role of the presidents and vice-presidents of regional associations and the effectiveness of their</w:t>
      </w:r>
      <w:r w:rsidRPr="00E22D14">
        <w:t xml:space="preserve"> </w:t>
      </w:r>
      <w:r w:rsidRPr="00140FE7">
        <w:t xml:space="preserve">work, in accordance with </w:t>
      </w:r>
      <w:r>
        <w:t xml:space="preserve">and consistent with </w:t>
      </w:r>
      <w:r w:rsidRPr="00140FE7">
        <w:t>the Terms of Reference of the regional associations and their presidents and vice-presidents by</w:t>
      </w:r>
      <w:r w:rsidRPr="00F53852">
        <w:t>:</w:t>
      </w:r>
    </w:p>
    <w:bookmarkEnd w:id="2"/>
    <w:p w14:paraId="5596A634" w14:textId="77777777" w:rsidR="00610158" w:rsidRPr="001D47D2" w:rsidRDefault="00610158" w:rsidP="00610158">
      <w:pPr>
        <w:pStyle w:val="WMOIndent2"/>
        <w:tabs>
          <w:tab w:val="clear" w:pos="1134"/>
        </w:tabs>
      </w:pPr>
      <w:r w:rsidRPr="00F53852">
        <w:t>(</w:t>
      </w:r>
      <w:r w:rsidRPr="00FF43E8">
        <w:t>a)</w:t>
      </w:r>
      <w:r w:rsidRPr="00FF43E8">
        <w:tab/>
        <w:t>Distributing leading roles and tasks among Management Group members</w:t>
      </w:r>
      <w:r>
        <w:t xml:space="preserve"> of regional associations</w:t>
      </w:r>
      <w:r w:rsidRPr="00FF43E8">
        <w:t xml:space="preserve">, EC members, and a set of </w:t>
      </w:r>
      <w:r>
        <w:t>P</w:t>
      </w:r>
      <w:r w:rsidRPr="00FF43E8">
        <w:t xml:space="preserve">ermanent </w:t>
      </w:r>
      <w:r>
        <w:t>R</w:t>
      </w:r>
      <w:r w:rsidRPr="00FF43E8">
        <w:t>epresentatives to lead specific/thematic tasks</w:t>
      </w:r>
      <w:r w:rsidRPr="0085002B">
        <w:rPr>
          <w:rFonts w:cstheme="minorHAnsi"/>
          <w:color w:val="000000" w:themeColor="text1"/>
        </w:rPr>
        <w:t>, with support from leads of the regional association’s subsidiary bodies</w:t>
      </w:r>
      <w:r>
        <w:rPr>
          <w:rFonts w:cstheme="minorHAnsi"/>
          <w:color w:val="000000" w:themeColor="text1"/>
        </w:rPr>
        <w:t>,</w:t>
      </w:r>
      <w:r w:rsidRPr="0085002B">
        <w:rPr>
          <w:rFonts w:cstheme="minorHAnsi"/>
          <w:color w:val="000000" w:themeColor="text1"/>
        </w:rPr>
        <w:t xml:space="preserve"> as appropriate,</w:t>
      </w:r>
      <w:r w:rsidRPr="00FF43E8">
        <w:rPr>
          <w:rFonts w:cstheme="minorHAnsi"/>
          <w:color w:val="0070C0"/>
        </w:rPr>
        <w:t xml:space="preserve"> </w:t>
      </w:r>
      <w:r w:rsidRPr="002D529C">
        <w:t xml:space="preserve">to enable enhanced </w:t>
      </w:r>
      <w:r w:rsidRPr="00655706">
        <w:t>engagement and implementation of regional priorities in ali</w:t>
      </w:r>
      <w:r w:rsidRPr="00D52411">
        <w:t xml:space="preserve">gnment with </w:t>
      </w:r>
      <w:r w:rsidRPr="00F53852">
        <w:t xml:space="preserve">Congress and </w:t>
      </w:r>
      <w:r>
        <w:t xml:space="preserve">the </w:t>
      </w:r>
      <w:r w:rsidRPr="00F53852">
        <w:t>Executive Council</w:t>
      </w:r>
      <w:r w:rsidRPr="00D52411" w:rsidDel="00FF27E9">
        <w:t xml:space="preserve"> </w:t>
      </w:r>
      <w:r w:rsidRPr="00D52411">
        <w:t>decisions</w:t>
      </w:r>
      <w:r>
        <w:t xml:space="preserve"> and reso</w:t>
      </w:r>
      <w:r w:rsidRPr="00130996">
        <w:t>l</w:t>
      </w:r>
      <w:r w:rsidRPr="002D6B48">
        <w:t>utions</w:t>
      </w:r>
      <w:r>
        <w:t>;</w:t>
      </w:r>
    </w:p>
    <w:p w14:paraId="0F7309BC" w14:textId="77777777" w:rsidR="00610158" w:rsidRPr="001D47D2" w:rsidRDefault="00610158" w:rsidP="00610158">
      <w:pPr>
        <w:pStyle w:val="WMOIndent2"/>
        <w:tabs>
          <w:tab w:val="clear" w:pos="1134"/>
        </w:tabs>
      </w:pPr>
      <w:r w:rsidRPr="00F53852">
        <w:t>(b)</w:t>
      </w:r>
      <w:r w:rsidRPr="00F53852">
        <w:tab/>
        <w:t>Using numerical indicators (i.e. key performance indicators</w:t>
      </w:r>
      <w:r>
        <w:t xml:space="preserve"> (</w:t>
      </w:r>
      <w:r w:rsidRPr="00F53852">
        <w:t>KPIs</w:t>
      </w:r>
      <w:r>
        <w:t>)</w:t>
      </w:r>
      <w:r w:rsidRPr="00F53852">
        <w:t xml:space="preserve">) for tracking </w:t>
      </w:r>
      <w:r>
        <w:t xml:space="preserve">the </w:t>
      </w:r>
      <w:r w:rsidRPr="00F53852">
        <w:t xml:space="preserve">progress of </w:t>
      </w:r>
      <w:r>
        <w:t xml:space="preserve">the </w:t>
      </w:r>
      <w:r w:rsidRPr="00F53852">
        <w:t xml:space="preserve">implementation of Congress and </w:t>
      </w:r>
      <w:r>
        <w:t xml:space="preserve">the </w:t>
      </w:r>
      <w:r w:rsidRPr="00F53852">
        <w:t>Executive Council</w:t>
      </w:r>
      <w:r w:rsidRPr="00F53852" w:rsidDel="00FF27E9">
        <w:t xml:space="preserve"> </w:t>
      </w:r>
      <w:r w:rsidRPr="00F53852">
        <w:t>decisions</w:t>
      </w:r>
      <w:r>
        <w:t xml:space="preserve"> and resolutions relevant to the Regions, </w:t>
      </w:r>
      <w:r w:rsidRPr="00F53852">
        <w:t>regional associations</w:t>
      </w:r>
      <w:r>
        <w:t>’</w:t>
      </w:r>
      <w:r w:rsidRPr="00F53852">
        <w:t xml:space="preserve"> decisions and plans as well as for tracking status changes in Members</w:t>
      </w:r>
      <w:r>
        <w:t>’</w:t>
      </w:r>
      <w:r w:rsidRPr="00F53852">
        <w:t xml:space="preserve"> capabilities</w:t>
      </w:r>
      <w:r>
        <w:t>, with the support of the Regional Offices</w:t>
      </w:r>
      <w:r w:rsidRPr="00F53852">
        <w:t xml:space="preserve">. The regional associations shall review and assess the degree of implementation of decisions and plans using the KPIs which shall be reported by the president of the regional associations together with experiences and best practices in addressing critical capacity gaps by the regional association to Congress and </w:t>
      </w:r>
      <w:r>
        <w:t xml:space="preserve">the </w:t>
      </w:r>
      <w:r w:rsidRPr="00F53852">
        <w:t xml:space="preserve">Executive Council </w:t>
      </w:r>
      <w:r>
        <w:t>Sessions;</w:t>
      </w:r>
    </w:p>
    <w:p w14:paraId="4B4939E7" w14:textId="77777777" w:rsidR="00610158" w:rsidRPr="001D47D2" w:rsidRDefault="00610158" w:rsidP="00610158">
      <w:pPr>
        <w:pStyle w:val="WMOIndent2"/>
        <w:tabs>
          <w:tab w:val="clear" w:pos="1134"/>
        </w:tabs>
      </w:pPr>
      <w:r w:rsidRPr="00F53852">
        <w:t>(</w:t>
      </w:r>
      <w:r>
        <w:t>c</w:t>
      </w:r>
      <w:r w:rsidRPr="00F53852">
        <w:t>)</w:t>
      </w:r>
      <w:r w:rsidRPr="00F53852">
        <w:tab/>
        <w:t xml:space="preserve">Strengthening the </w:t>
      </w:r>
      <w:r>
        <w:t xml:space="preserve">staffing, technical and coordination </w:t>
      </w:r>
      <w:r w:rsidRPr="00F53852">
        <w:t>capacit</w:t>
      </w:r>
      <w:r>
        <w:t>ies</w:t>
      </w:r>
      <w:r w:rsidRPr="00F53852">
        <w:t xml:space="preserve"> of the Regional Offices to provide support to the </w:t>
      </w:r>
      <w:r>
        <w:t>President of Regional Associations (</w:t>
      </w:r>
      <w:r w:rsidRPr="00F53852">
        <w:t>PRAs</w:t>
      </w:r>
      <w:r>
        <w:t>)</w:t>
      </w:r>
      <w:r w:rsidRPr="00F53852">
        <w:t xml:space="preserve"> in fulfilling their duties, as appropriate</w:t>
      </w:r>
      <w:r>
        <w:t>;</w:t>
      </w:r>
    </w:p>
    <w:p w14:paraId="533F2D21" w14:textId="77777777" w:rsidR="00610158" w:rsidRPr="00343944" w:rsidRDefault="00610158" w:rsidP="00610158">
      <w:pPr>
        <w:pStyle w:val="WMOIndent2"/>
        <w:tabs>
          <w:tab w:val="clear" w:pos="1134"/>
        </w:tabs>
        <w:ind w:left="567"/>
      </w:pPr>
      <w:r>
        <w:t>(5)</w:t>
      </w:r>
      <w:r>
        <w:tab/>
        <w:t>To strengthen and enhance educational and training capacities in the Regions, especially Regional Training Centres (RTCs) in the respective Regions, and to promote the participation of early career and female experts in WMO work;</w:t>
      </w:r>
    </w:p>
    <w:p w14:paraId="39B33F81" w14:textId="77777777" w:rsidR="00610158" w:rsidRPr="001D47D2" w:rsidRDefault="00610158" w:rsidP="00610158">
      <w:pPr>
        <w:pStyle w:val="WMOIndent2"/>
        <w:ind w:left="567"/>
      </w:pPr>
      <w:r>
        <w:t>(6)</w:t>
      </w:r>
      <w:r>
        <w:tab/>
      </w:r>
      <w:r w:rsidRPr="00F53852">
        <w:t xml:space="preserve">To strengthen the engagement of the private sector and academia by allowing </w:t>
      </w:r>
      <w:r>
        <w:t>participation</w:t>
      </w:r>
      <w:r w:rsidRPr="00F53852">
        <w:t xml:space="preserve">, as associate members </w:t>
      </w:r>
      <w:r>
        <w:t xml:space="preserve">and/or </w:t>
      </w:r>
      <w:r w:rsidRPr="00F53852">
        <w:t xml:space="preserve">observers, </w:t>
      </w:r>
      <w:r>
        <w:t xml:space="preserve">of </w:t>
      </w:r>
      <w:r w:rsidRPr="00F53852">
        <w:t xml:space="preserve">regional industry bodies representing WMO stakeholders’ interests, e.g. regional farmers associations, association of air transporters, </w:t>
      </w:r>
      <w:r>
        <w:t>etc.;</w:t>
      </w:r>
    </w:p>
    <w:p w14:paraId="2C97FCA6" w14:textId="77777777" w:rsidR="00610158" w:rsidRPr="001D47D2" w:rsidRDefault="00610158" w:rsidP="00610158">
      <w:pPr>
        <w:pStyle w:val="WMOIndent2"/>
        <w:tabs>
          <w:tab w:val="clear" w:pos="1134"/>
        </w:tabs>
        <w:ind w:left="567"/>
      </w:pPr>
      <w:r>
        <w:t>(7)</w:t>
      </w:r>
      <w:r>
        <w:tab/>
      </w:r>
      <w:r w:rsidRPr="00F53852">
        <w:t xml:space="preserve">To promote the use of the </w:t>
      </w:r>
      <w:r>
        <w:t>n</w:t>
      </w:r>
      <w:r w:rsidRPr="00F53852">
        <w:t xml:space="preserve">ew WMO Community Platform </w:t>
      </w:r>
      <w:r>
        <w:t xml:space="preserve">and the regular updating of information </w:t>
      </w:r>
      <w:r w:rsidRPr="00F53852">
        <w:t>as an essential tool for the regional associations to identify needs for capacity development of Members, to track progress of implementation of C</w:t>
      </w:r>
      <w:r>
        <w:t>ongress and the Executive Council</w:t>
      </w:r>
      <w:r w:rsidRPr="00F53852">
        <w:t xml:space="preserve"> </w:t>
      </w:r>
      <w:r>
        <w:t xml:space="preserve">decisions and resolutions, </w:t>
      </w:r>
      <w:r w:rsidRPr="00F53852">
        <w:t xml:space="preserve">and to facilitate planning or </w:t>
      </w:r>
      <w:r>
        <w:t xml:space="preserve">formulating </w:t>
      </w:r>
      <w:r w:rsidRPr="00F53852">
        <w:t>regional priorities as well as</w:t>
      </w:r>
      <w:r>
        <w:t xml:space="preserve"> the</w:t>
      </w:r>
      <w:r w:rsidRPr="00F53852">
        <w:t xml:space="preserve"> targeting of investments by WMO and partner organizations</w:t>
      </w:r>
      <w:r>
        <w:t>;</w:t>
      </w:r>
    </w:p>
    <w:p w14:paraId="5DC43C67" w14:textId="77777777" w:rsidR="00610158" w:rsidRPr="00F53852" w:rsidRDefault="00610158" w:rsidP="00610158">
      <w:pPr>
        <w:pStyle w:val="WMOBodyText"/>
        <w:keepNext/>
        <w:keepLines/>
        <w:rPr>
          <w:b/>
        </w:rPr>
      </w:pPr>
      <w:r w:rsidRPr="00F53852">
        <w:rPr>
          <w:b/>
        </w:rPr>
        <w:lastRenderedPageBreak/>
        <w:t>Requests:</w:t>
      </w:r>
    </w:p>
    <w:p w14:paraId="4C4E1BED" w14:textId="77777777" w:rsidR="00610158" w:rsidRPr="00F53852" w:rsidRDefault="00610158" w:rsidP="00610158">
      <w:pPr>
        <w:pStyle w:val="WMOBodyText"/>
        <w:keepNext/>
        <w:keepLines/>
        <w:ind w:left="567" w:hanging="567"/>
      </w:pPr>
      <w:r w:rsidRPr="00F53852">
        <w:rPr>
          <w:b/>
        </w:rPr>
        <w:t>1.</w:t>
      </w:r>
      <w:r w:rsidRPr="00F53852">
        <w:rPr>
          <w:b/>
        </w:rPr>
        <w:tab/>
        <w:t>Presidents of Regional Associations</w:t>
      </w:r>
      <w:r w:rsidRPr="00F53852">
        <w:t>:</w:t>
      </w:r>
    </w:p>
    <w:p w14:paraId="6B922B23" w14:textId="77777777" w:rsidR="00610158" w:rsidRPr="00F53852" w:rsidRDefault="00610158" w:rsidP="00610158">
      <w:pPr>
        <w:pStyle w:val="WMOBodyText"/>
        <w:keepNext/>
        <w:keepLines/>
        <w:ind w:left="1134" w:hanging="567"/>
      </w:pPr>
      <w:r w:rsidRPr="00F53852">
        <w:t>(a)</w:t>
      </w:r>
      <w:r w:rsidRPr="00F53852">
        <w:tab/>
        <w:t xml:space="preserve">To submit to the Secretary-General, within six months after each </w:t>
      </w:r>
      <w:r>
        <w:t>session of Congress</w:t>
      </w:r>
      <w:r w:rsidRPr="00F53852">
        <w:t>, decisions of the regional association</w:t>
      </w:r>
      <w:r>
        <w:t>s</w:t>
      </w:r>
      <w:r w:rsidRPr="00F53852">
        <w:t xml:space="preserve"> with regards to its regional implementation plan </w:t>
      </w:r>
      <w:r>
        <w:t xml:space="preserve">based on regional priorities and </w:t>
      </w:r>
      <w:r w:rsidRPr="00F53852">
        <w:t xml:space="preserve">focusing on key </w:t>
      </w:r>
      <w:r>
        <w:t xml:space="preserve">decisions and </w:t>
      </w:r>
      <w:r w:rsidRPr="00F53852">
        <w:t xml:space="preserve">resolutions of relevance to the </w:t>
      </w:r>
      <w:r>
        <w:t>R</w:t>
      </w:r>
      <w:r w:rsidRPr="00F53852">
        <w:t>egion</w:t>
      </w:r>
      <w:r>
        <w:t>s;</w:t>
      </w:r>
    </w:p>
    <w:p w14:paraId="618DC7F6" w14:textId="77777777" w:rsidR="00610158" w:rsidRPr="00F53852" w:rsidRDefault="00610158" w:rsidP="00610158">
      <w:pPr>
        <w:pStyle w:val="WMOBodyText"/>
        <w:ind w:left="1134" w:hanging="567"/>
      </w:pPr>
      <w:r w:rsidRPr="00F53852">
        <w:t>(b)</w:t>
      </w:r>
      <w:r w:rsidRPr="00F53852">
        <w:tab/>
        <w:t xml:space="preserve">To </w:t>
      </w:r>
      <w:r>
        <w:t>apply</w:t>
      </w:r>
      <w:r w:rsidRPr="00F53852">
        <w:t xml:space="preserve"> measurable KPIs and milestones for the regional implementation plan</w:t>
      </w:r>
      <w:r>
        <w:t>, with the support of Regional Offices,</w:t>
      </w:r>
      <w:r w:rsidRPr="00F53852">
        <w:t xml:space="preserve"> to enable </w:t>
      </w:r>
      <w:r>
        <w:t xml:space="preserve">an </w:t>
      </w:r>
      <w:r w:rsidRPr="00F53852">
        <w:t xml:space="preserve">effective review of progress of </w:t>
      </w:r>
      <w:r>
        <w:t xml:space="preserve">the </w:t>
      </w:r>
      <w:r w:rsidRPr="00F53852">
        <w:t>implementation</w:t>
      </w:r>
      <w:r>
        <w:t xml:space="preserve"> of Congress and the Executive Council decisions and resolutions relevant to the Regions. These KPIs should be based upon coordinated working plans of the regional associations, technical commissions, Research Board and of the relevant departments of the Secretariat; </w:t>
      </w:r>
    </w:p>
    <w:p w14:paraId="173D1817" w14:textId="77777777" w:rsidR="00610158" w:rsidRPr="00F53852" w:rsidRDefault="00610158" w:rsidP="00610158">
      <w:pPr>
        <w:pStyle w:val="WMOBodyText"/>
        <w:ind w:left="1134" w:hanging="567"/>
      </w:pPr>
      <w:r w:rsidRPr="00F53852">
        <w:t>(c)</w:t>
      </w:r>
      <w:r w:rsidRPr="00F53852">
        <w:tab/>
        <w:t>To update the regional implementation plan within three months after each E</w:t>
      </w:r>
      <w:r>
        <w:t>xecutive Council</w:t>
      </w:r>
      <w:r w:rsidRPr="00F53852">
        <w:t xml:space="preserve"> session taking into consideration </w:t>
      </w:r>
      <w:r>
        <w:t xml:space="preserve">new </w:t>
      </w:r>
      <w:r w:rsidRPr="00F53852">
        <w:t xml:space="preserve">decisions </w:t>
      </w:r>
      <w:r>
        <w:t xml:space="preserve">and resolutions relevant </w:t>
      </w:r>
      <w:r w:rsidRPr="00F53852">
        <w:t>to the regional association</w:t>
      </w:r>
      <w:r>
        <w:t>s;</w:t>
      </w:r>
    </w:p>
    <w:p w14:paraId="1DD1D72A" w14:textId="77777777" w:rsidR="00610158" w:rsidRPr="00F53852" w:rsidRDefault="00610158" w:rsidP="00610158">
      <w:pPr>
        <w:pStyle w:val="WMOBodyText"/>
        <w:ind w:left="1134" w:hanging="567"/>
      </w:pPr>
      <w:r w:rsidRPr="00F53852">
        <w:t>(d)</w:t>
      </w:r>
      <w:r w:rsidRPr="00F53852">
        <w:tab/>
        <w:t xml:space="preserve">To coordinate the organization of </w:t>
      </w:r>
      <w:r>
        <w:t xml:space="preserve">regional </w:t>
      </w:r>
      <w:r w:rsidRPr="00F53852">
        <w:t>meetings</w:t>
      </w:r>
      <w:r>
        <w:t xml:space="preserve">, as appropriate </w:t>
      </w:r>
      <w:r w:rsidRPr="00F53852">
        <w:t xml:space="preserve">using videoconferencing to address specific issues of interest to the </w:t>
      </w:r>
      <w:r>
        <w:t>R</w:t>
      </w:r>
      <w:r w:rsidRPr="00F53852">
        <w:t>egions and Members with the support of Regional Offices</w:t>
      </w:r>
      <w:r>
        <w:t>, and ensure that progress and decisions taken are adequately documented and communicated to the regional associations, other WMO bodies and partners as appropriate;</w:t>
      </w:r>
    </w:p>
    <w:p w14:paraId="16383190" w14:textId="77777777" w:rsidR="00610158" w:rsidRPr="00F53852" w:rsidRDefault="00610158" w:rsidP="00610158">
      <w:pPr>
        <w:pStyle w:val="WMOBodyText"/>
        <w:ind w:left="1134" w:hanging="567"/>
      </w:pPr>
      <w:r w:rsidRPr="00F53852">
        <w:t>(e)</w:t>
      </w:r>
      <w:r w:rsidRPr="00F53852">
        <w:tab/>
        <w:t xml:space="preserve">To </w:t>
      </w:r>
      <w:r>
        <w:t>facilitate</w:t>
      </w:r>
      <w:r w:rsidRPr="00F53852">
        <w:t xml:space="preserve">, to the extent possible, the link between regional associations, technical commissions, </w:t>
      </w:r>
      <w:r>
        <w:t xml:space="preserve">the Research Board </w:t>
      </w:r>
      <w:r w:rsidRPr="00F53852">
        <w:t xml:space="preserve">and other bodies </w:t>
      </w:r>
      <w:r>
        <w:t xml:space="preserve">and partners </w:t>
      </w:r>
      <w:r w:rsidRPr="00F53852">
        <w:t>of the Organization, by promoting the participation of experts</w:t>
      </w:r>
      <w:r>
        <w:t>, especially early career and female experts,</w:t>
      </w:r>
      <w:r w:rsidRPr="00F53852">
        <w:t xml:space="preserve"> involved in the work of the WMO bodies in the activities of the regional associations</w:t>
      </w:r>
      <w:r>
        <w:t>;</w:t>
      </w:r>
    </w:p>
    <w:p w14:paraId="04D229D9" w14:textId="77777777" w:rsidR="00610158" w:rsidRDefault="00610158" w:rsidP="00610158">
      <w:pPr>
        <w:pStyle w:val="WMOBodyText"/>
        <w:ind w:left="1134" w:hanging="567"/>
      </w:pPr>
      <w:r>
        <w:t>(f)</w:t>
      </w:r>
      <w:r>
        <w:tab/>
      </w:r>
      <w:r w:rsidRPr="00F53852">
        <w:t xml:space="preserve">To </w:t>
      </w:r>
      <w:r>
        <w:t>encourage</w:t>
      </w:r>
      <w:r w:rsidRPr="00F53852">
        <w:t xml:space="preserve"> enhanced cooperation between the N</w:t>
      </w:r>
      <w:r>
        <w:t xml:space="preserve">ational </w:t>
      </w:r>
      <w:r w:rsidRPr="00F53852">
        <w:t>M</w:t>
      </w:r>
      <w:r>
        <w:t xml:space="preserve">eteorological </w:t>
      </w:r>
      <w:r w:rsidRPr="00F53852">
        <w:t>S</w:t>
      </w:r>
      <w:r>
        <w:t>ervice</w:t>
      </w:r>
      <w:r w:rsidRPr="00F53852">
        <w:t xml:space="preserve">s </w:t>
      </w:r>
      <w:r>
        <w:t xml:space="preserve">(NMSs) </w:t>
      </w:r>
      <w:r w:rsidRPr="00F53852">
        <w:t>with N</w:t>
      </w:r>
      <w:r>
        <w:t xml:space="preserve">ational </w:t>
      </w:r>
      <w:r w:rsidRPr="00F53852">
        <w:t>H</w:t>
      </w:r>
      <w:r>
        <w:t xml:space="preserve">ydrological </w:t>
      </w:r>
      <w:r w:rsidRPr="00F53852">
        <w:t>S</w:t>
      </w:r>
      <w:r>
        <w:t>ervice</w:t>
      </w:r>
      <w:r w:rsidRPr="00F53852">
        <w:t>s</w:t>
      </w:r>
      <w:r>
        <w:t xml:space="preserve"> (NHSs)</w:t>
      </w:r>
      <w:r w:rsidRPr="00F53852">
        <w:t xml:space="preserve"> for</w:t>
      </w:r>
      <w:r>
        <w:t xml:space="preserve"> an</w:t>
      </w:r>
      <w:r w:rsidRPr="00F53852">
        <w:t xml:space="preserve"> improved delivery of integrated products and services for the benefit of impacted sectors such as disaster risk reduction, energy, etc.</w:t>
      </w:r>
      <w:r>
        <w:t>;</w:t>
      </w:r>
    </w:p>
    <w:p w14:paraId="0D9C16B8" w14:textId="77777777" w:rsidR="00610158" w:rsidRDefault="00610158" w:rsidP="00610158">
      <w:pPr>
        <w:pStyle w:val="WMOBodyText"/>
        <w:ind w:left="1134" w:hanging="567"/>
      </w:pPr>
      <w:r>
        <w:t>(g)</w:t>
      </w:r>
      <w:r>
        <w:tab/>
        <w:t>To consult and engage the Management Group in the d</w:t>
      </w:r>
      <w:r w:rsidRPr="00F53852">
        <w:t>istribut</w:t>
      </w:r>
      <w:r>
        <w:t xml:space="preserve">ion of  </w:t>
      </w:r>
      <w:r w:rsidRPr="00F53852">
        <w:t>leading roles and tasks among Management Group members, EC</w:t>
      </w:r>
      <w:r>
        <w:t> </w:t>
      </w:r>
      <w:r w:rsidRPr="00F53852">
        <w:t>members</w:t>
      </w:r>
      <w:r>
        <w:t xml:space="preserve"> from the Region</w:t>
      </w:r>
      <w:r w:rsidRPr="00F53852">
        <w:t xml:space="preserve">, and </w:t>
      </w:r>
      <w:r>
        <w:t>P</w:t>
      </w:r>
      <w:r w:rsidRPr="00F53852">
        <w:t xml:space="preserve">ermanent </w:t>
      </w:r>
      <w:r>
        <w:t>R</w:t>
      </w:r>
      <w:r w:rsidRPr="00F53852">
        <w:t>epresentatives to lead specific/thematic tasks</w:t>
      </w:r>
      <w:r w:rsidRPr="0085002B">
        <w:rPr>
          <w:rFonts w:cstheme="minorHAnsi"/>
          <w:color w:val="000000" w:themeColor="text1"/>
        </w:rPr>
        <w:t>, with support from leads of the regional association</w:t>
      </w:r>
      <w:r>
        <w:rPr>
          <w:rFonts w:cstheme="minorHAnsi"/>
          <w:color w:val="000000" w:themeColor="text1"/>
        </w:rPr>
        <w:t>s</w:t>
      </w:r>
      <w:r w:rsidRPr="0085002B">
        <w:rPr>
          <w:rFonts w:cstheme="minorHAnsi"/>
          <w:color w:val="000000" w:themeColor="text1"/>
        </w:rPr>
        <w:t>’ subsidiary bodies as appropriate,</w:t>
      </w:r>
      <w:r w:rsidRPr="002D529C">
        <w:rPr>
          <w:rFonts w:cstheme="minorHAnsi"/>
          <w:color w:val="0070C0"/>
        </w:rPr>
        <w:t xml:space="preserve"> </w:t>
      </w:r>
      <w:r w:rsidRPr="002D529C">
        <w:t xml:space="preserve">to enable enhanced </w:t>
      </w:r>
      <w:r w:rsidRPr="00D52411">
        <w:t>engagement and implementation of regional priorities in alignment</w:t>
      </w:r>
      <w:r w:rsidRPr="00F53852">
        <w:t xml:space="preserve"> with C</w:t>
      </w:r>
      <w:r>
        <w:t>ongress</w:t>
      </w:r>
      <w:r w:rsidRPr="00F53852">
        <w:t xml:space="preserve"> and </w:t>
      </w:r>
      <w:r>
        <w:t xml:space="preserve">the </w:t>
      </w:r>
      <w:r w:rsidRPr="00F53852">
        <w:t>E</w:t>
      </w:r>
      <w:r>
        <w:t xml:space="preserve">xecutive </w:t>
      </w:r>
      <w:r w:rsidRPr="00F53852">
        <w:t>C</w:t>
      </w:r>
      <w:r>
        <w:t>ouncil</w:t>
      </w:r>
      <w:r w:rsidRPr="00F53852">
        <w:t xml:space="preserve"> decisions</w:t>
      </w:r>
      <w:r>
        <w:t xml:space="preserve"> and resolutions;</w:t>
      </w:r>
    </w:p>
    <w:p w14:paraId="38203CC1" w14:textId="77777777" w:rsidR="00610158" w:rsidRDefault="00610158" w:rsidP="00610158">
      <w:pPr>
        <w:pStyle w:val="WMOBodyText"/>
        <w:ind w:left="1134" w:hanging="567"/>
      </w:pPr>
      <w:r>
        <w:t>(h)</w:t>
      </w:r>
      <w:r>
        <w:tab/>
        <w:t xml:space="preserve">To </w:t>
      </w:r>
      <w:r w:rsidRPr="00610158">
        <w:rPr>
          <w:i/>
          <w:iCs/>
        </w:rPr>
        <w:t>[New Zealand]</w:t>
      </w:r>
      <w:r>
        <w:t xml:space="preserve"> coordinate and convene regular structured engagement sessions with Management Group members, EC members, and Permanent Representatives from the Region in efforts to promote collective ownership on agreed decisions and resolutions of the Congress, EC and the Regional Association;</w:t>
      </w:r>
    </w:p>
    <w:p w14:paraId="47C77C86" w14:textId="77777777" w:rsidR="00610158" w:rsidRDefault="00610158" w:rsidP="00610158">
      <w:pPr>
        <w:pStyle w:val="WMOBodyText"/>
        <w:ind w:left="1134" w:hanging="567"/>
      </w:pPr>
      <w:r>
        <w:t>(i)</w:t>
      </w:r>
      <w:r>
        <w:tab/>
        <w:t>To facilitate more subregional, regional and interregional cooperation through collaboration among regional centres and lead centres to enhance capacity development within and across the Regions;</w:t>
      </w:r>
    </w:p>
    <w:p w14:paraId="4B00F44D" w14:textId="77777777" w:rsidR="00610158" w:rsidRDefault="00610158" w:rsidP="00610158">
      <w:pPr>
        <w:pStyle w:val="WMOBodyText"/>
        <w:ind w:left="1134" w:hanging="567"/>
      </w:pPr>
      <w:r w:rsidRPr="007B2B68">
        <w:t>(</w:t>
      </w:r>
      <w:r>
        <w:t>j</w:t>
      </w:r>
      <w:r w:rsidRPr="007B2B68">
        <w:t>)</w:t>
      </w:r>
      <w:r w:rsidRPr="007B2B68">
        <w:tab/>
      </w:r>
      <w:r>
        <w:t>To develop regional priorities as the start to the Strategic and Operational Planning process and to form the basis for the WMO Strategic and Operating Plan and to communicate these to the Secretary-General</w:t>
      </w:r>
      <w:r w:rsidRPr="0099008B">
        <w:t>;</w:t>
      </w:r>
    </w:p>
    <w:p w14:paraId="7EA8FCB8" w14:textId="77777777" w:rsidR="00610158" w:rsidRPr="007B2B68" w:rsidRDefault="00610158" w:rsidP="00610158">
      <w:pPr>
        <w:pStyle w:val="WMOBodyText"/>
        <w:ind w:left="1134" w:hanging="567"/>
        <w:rPr>
          <w:i/>
          <w:iCs/>
        </w:rPr>
      </w:pPr>
      <w:r>
        <w:lastRenderedPageBreak/>
        <w:t>(k)</w:t>
      </w:r>
      <w:r>
        <w:tab/>
        <w:t>To encourage NMHSs engagement in Public and Private Engagements (PPEs) to support their capacity development activities and to supplement their limited budgets by using mechanisms such as the Open Consultative Platform (OCP) on business models and partnerships between public and private sector;</w:t>
      </w:r>
    </w:p>
    <w:p w14:paraId="33F41B60" w14:textId="77777777" w:rsidR="00610158" w:rsidRPr="00F53852" w:rsidRDefault="00610158" w:rsidP="00610158">
      <w:pPr>
        <w:pStyle w:val="WMOBodyText"/>
        <w:tabs>
          <w:tab w:val="left" w:pos="567"/>
        </w:tabs>
        <w:ind w:left="567" w:hanging="567"/>
      </w:pPr>
      <w:r w:rsidRPr="00F53852">
        <w:rPr>
          <w:b/>
        </w:rPr>
        <w:t>2.</w:t>
      </w:r>
      <w:r w:rsidRPr="00F53852">
        <w:rPr>
          <w:b/>
        </w:rPr>
        <w:tab/>
        <w:t>The Secretary-General:</w:t>
      </w:r>
    </w:p>
    <w:p w14:paraId="36CB0785" w14:textId="77777777" w:rsidR="00610158" w:rsidRPr="00F53852" w:rsidRDefault="00610158" w:rsidP="00610158">
      <w:pPr>
        <w:pStyle w:val="WMOBodyText"/>
        <w:ind w:left="1134" w:hanging="567"/>
      </w:pPr>
      <w:r w:rsidRPr="00F53852">
        <w:t>(a)</w:t>
      </w:r>
      <w:r w:rsidRPr="00F53852">
        <w:tab/>
        <w:t xml:space="preserve">To </w:t>
      </w:r>
      <w:r>
        <w:t>engage</w:t>
      </w:r>
      <w:r w:rsidRPr="00F53852">
        <w:t xml:space="preserve"> an independent review of the </w:t>
      </w:r>
      <w:r>
        <w:t xml:space="preserve">effectiveness </w:t>
      </w:r>
      <w:r w:rsidRPr="00F53852">
        <w:t>of WMO regional and sub</w:t>
      </w:r>
      <w:r>
        <w:t>regional</w:t>
      </w:r>
      <w:r w:rsidRPr="00F53852">
        <w:t xml:space="preserve"> offices with a view to </w:t>
      </w:r>
      <w:r>
        <w:t xml:space="preserve">improving support to Members and coordination of regional activities, </w:t>
      </w:r>
      <w:r w:rsidRPr="00F53852">
        <w:t>identifying requirements for WMO</w:t>
      </w:r>
      <w:r>
        <w:t xml:space="preserve">, maximizing WMO’s participation in partner activities and enhancing the effectiveness, visibility and/or impact of these offices. This should take into consideration </w:t>
      </w:r>
      <w:r>
        <w:rPr>
          <w:i/>
          <w:iCs/>
        </w:rPr>
        <w:t xml:space="preserve">inter alia </w:t>
      </w:r>
      <w:r>
        <w:t>their strategic location vis-à-vis United Nations regional hubs and/or regional political/economic agencies’ locations, opportunities offered by online meetings, and existing resources;</w:t>
      </w:r>
    </w:p>
    <w:p w14:paraId="25EC4465" w14:textId="77777777" w:rsidR="00610158" w:rsidRDefault="00610158" w:rsidP="00610158">
      <w:pPr>
        <w:pStyle w:val="WMOBodyText"/>
        <w:ind w:left="1134" w:hanging="567"/>
      </w:pPr>
      <w:r w:rsidRPr="00F53852">
        <w:t>(b)</w:t>
      </w:r>
      <w:r w:rsidRPr="00F53852">
        <w:tab/>
      </w:r>
      <w:r>
        <w:t>To develop measurable KPIs and milestones for the regional implementation plans, under the guidance of the presidents of regional associations, to enable an effective review of progress of the implementation of Congress and Executive Council decisions and resolutions. These KPIs should be based upon coordinated working plans of the regional associations, technical commissions, Research Board and of the relevant departments of the Secretariat;</w:t>
      </w:r>
    </w:p>
    <w:p w14:paraId="7408B0AD" w14:textId="77777777" w:rsidR="00610158" w:rsidRPr="00F53852" w:rsidRDefault="00610158" w:rsidP="00610158">
      <w:pPr>
        <w:pStyle w:val="WMOBodyText"/>
        <w:ind w:left="1134" w:hanging="567"/>
      </w:pPr>
      <w:r>
        <w:t>(c)</w:t>
      </w:r>
      <w:r>
        <w:tab/>
      </w:r>
      <w:r w:rsidRPr="00F53852">
        <w:t xml:space="preserve">To assess </w:t>
      </w:r>
      <w:r>
        <w:t xml:space="preserve">in consultation with the presidents of regional associations </w:t>
      </w:r>
      <w:r w:rsidRPr="00F53852">
        <w:t>staff requirements for the regional and representative offices</w:t>
      </w:r>
      <w:r>
        <w:t>, based on regional characteristics and requirements of the Region,</w:t>
      </w:r>
      <w:r w:rsidRPr="00F53852">
        <w:t xml:space="preserve"> to enable more effective support to the work of the presidents of regional associations, enhanced engagement with U</w:t>
      </w:r>
      <w:r>
        <w:t xml:space="preserve">nited </w:t>
      </w:r>
      <w:r w:rsidRPr="00F53852">
        <w:t>N</w:t>
      </w:r>
      <w:r>
        <w:t>ations</w:t>
      </w:r>
      <w:r w:rsidRPr="00F53852">
        <w:t xml:space="preserve"> and regional partner organizations, enhanced support to Members in implementing Congress and </w:t>
      </w:r>
      <w:r>
        <w:t xml:space="preserve">the </w:t>
      </w:r>
      <w:r w:rsidRPr="00F53852">
        <w:t>Executive Council</w:t>
      </w:r>
      <w:r w:rsidRPr="00F53852" w:rsidDel="00DE2A93">
        <w:t xml:space="preserve"> </w:t>
      </w:r>
      <w:r w:rsidRPr="00F53852">
        <w:t>decisions</w:t>
      </w:r>
      <w:r>
        <w:t xml:space="preserve"> and resolutions, </w:t>
      </w:r>
      <w:r w:rsidRPr="00F53852">
        <w:t>and WMO initiatives</w:t>
      </w:r>
      <w:r>
        <w:t>;</w:t>
      </w:r>
    </w:p>
    <w:p w14:paraId="0C6EE2D3" w14:textId="77777777" w:rsidR="00610158" w:rsidRPr="00A86AF2" w:rsidRDefault="00610158" w:rsidP="00610158">
      <w:pPr>
        <w:pStyle w:val="WMOBodyText"/>
        <w:ind w:left="1134" w:hanging="567"/>
      </w:pPr>
      <w:r w:rsidRPr="00F53852">
        <w:t>(</w:t>
      </w:r>
      <w:r>
        <w:t>d</w:t>
      </w:r>
      <w:r w:rsidRPr="00F53852">
        <w:t>)</w:t>
      </w:r>
      <w:r w:rsidRPr="00F53852">
        <w:tab/>
      </w:r>
      <w:r>
        <w:t>To s</w:t>
      </w:r>
      <w:r w:rsidRPr="00F53852">
        <w:t>trengthen</w:t>
      </w:r>
      <w:r>
        <w:t xml:space="preserve"> </w:t>
      </w:r>
      <w:r w:rsidRPr="00F53852">
        <w:t>the Regional Offices</w:t>
      </w:r>
      <w:r>
        <w:t xml:space="preserve"> and Regional Associations activities, as appropriate, </w:t>
      </w:r>
      <w:r w:rsidRPr="00F53852">
        <w:t>through the allocation of regional</w:t>
      </w:r>
      <w:r>
        <w:noBreakHyphen/>
      </w:r>
      <w:r w:rsidRPr="00F53852">
        <w:t>specific technical expertise</w:t>
      </w:r>
      <w:r>
        <w:t>, including human resources as appropriate,</w:t>
      </w:r>
      <w:r w:rsidRPr="00F53852">
        <w:t xml:space="preserve"> and other means for their more effective functioning, including more systematic support to the</w:t>
      </w:r>
      <w:r>
        <w:t>ir</w:t>
      </w:r>
      <w:r w:rsidRPr="00F53852">
        <w:t xml:space="preserve"> work </w:t>
      </w:r>
      <w:r>
        <w:t>and support to the presidents and vice-presidents of regional associations in fulfilling their duties;</w:t>
      </w:r>
    </w:p>
    <w:p w14:paraId="15006370" w14:textId="77777777" w:rsidR="00610158" w:rsidRDefault="00610158" w:rsidP="00610158">
      <w:pPr>
        <w:pStyle w:val="WMOBodyText"/>
        <w:ind w:left="1134" w:hanging="567"/>
      </w:pPr>
      <w:r>
        <w:t>(e)</w:t>
      </w:r>
      <w:r>
        <w:tab/>
        <w:t>When aligned with regional priorities and needs, ensure a further strengthening of the WMO Secretariat’s engagement in advocacy and diplomatic/policy-related meetings with United Nations entities, Regional Economic Commissions and relevant regional ministerial meetings;</w:t>
      </w:r>
    </w:p>
    <w:p w14:paraId="4AF38EA9" w14:textId="77777777" w:rsidR="00610158" w:rsidRDefault="00610158" w:rsidP="00610158">
      <w:pPr>
        <w:pStyle w:val="WMOBodyText"/>
        <w:ind w:left="1134" w:hanging="567"/>
      </w:pPr>
      <w:r>
        <w:t>(f)</w:t>
      </w:r>
      <w:r>
        <w:tab/>
        <w:t>To develop guidelines to enable the use of measurable KPIs and milestones for the development of the regional implementation plans by the regional associations pragmatically and taking into account their needs, requirements and available resources</w:t>
      </w:r>
      <w:r w:rsidRPr="007B2B68">
        <w:rPr>
          <w:i/>
          <w:iCs/>
        </w:rPr>
        <w:t>,</w:t>
      </w:r>
      <w:r>
        <w:t xml:space="preserve"> and facilitate the provision of training for the use of the guidelines, as appropriate;</w:t>
      </w:r>
    </w:p>
    <w:p w14:paraId="7CB4D477" w14:textId="77777777" w:rsidR="00610158" w:rsidRDefault="00610158" w:rsidP="00610158">
      <w:pPr>
        <w:pStyle w:val="WMOBodyText"/>
        <w:ind w:left="1134" w:hanging="567"/>
      </w:pPr>
      <w:r>
        <w:t>(g)</w:t>
      </w:r>
      <w:r>
        <w:tab/>
        <w:t>To facilitate the induction of incoming Permanent Representatives (PRs), Hydrological Advisors and senior NMHS staff on WMO matters, including the development of an online self-induction module for use by Members,</w:t>
      </w:r>
      <w:r w:rsidRPr="00A315C4">
        <w:t xml:space="preserve"> </w:t>
      </w:r>
      <w:r>
        <w:t xml:space="preserve">and updating and disseminating the </w:t>
      </w:r>
      <w:r w:rsidRPr="00AB7C3C">
        <w:t>“</w:t>
      </w:r>
      <w:hyperlink r:id="rId43" w:anchor=".YNCAPmj7SUk" w:history="1">
        <w:r w:rsidRPr="00EE0042">
          <w:rPr>
            <w:rStyle w:val="Hyperlink"/>
            <w:i/>
            <w:iCs/>
          </w:rPr>
          <w:t>Reference Guide for P</w:t>
        </w:r>
        <w:r>
          <w:rPr>
            <w:rStyle w:val="Hyperlink"/>
            <w:i/>
            <w:iCs/>
          </w:rPr>
          <w:t xml:space="preserve">ermanent </w:t>
        </w:r>
        <w:r w:rsidRPr="00EE0042">
          <w:rPr>
            <w:rStyle w:val="Hyperlink"/>
            <w:i/>
            <w:iCs/>
          </w:rPr>
          <w:t>R</w:t>
        </w:r>
        <w:r>
          <w:rPr>
            <w:rStyle w:val="Hyperlink"/>
            <w:i/>
            <w:iCs/>
          </w:rPr>
          <w:t>epresentative</w:t>
        </w:r>
        <w:r w:rsidRPr="00EE0042">
          <w:rPr>
            <w:rStyle w:val="Hyperlink"/>
            <w:i/>
            <w:iCs/>
          </w:rPr>
          <w:t xml:space="preserve">s of Members with </w:t>
        </w:r>
        <w:r>
          <w:rPr>
            <w:rStyle w:val="Hyperlink"/>
            <w:i/>
            <w:iCs/>
          </w:rPr>
          <w:t xml:space="preserve">the </w:t>
        </w:r>
        <w:r w:rsidRPr="00EE0042">
          <w:rPr>
            <w:rStyle w:val="Hyperlink"/>
            <w:i/>
            <w:iCs/>
          </w:rPr>
          <w:t>W</w:t>
        </w:r>
        <w:r>
          <w:rPr>
            <w:rStyle w:val="Hyperlink"/>
            <w:i/>
            <w:iCs/>
          </w:rPr>
          <w:t xml:space="preserve">orld </w:t>
        </w:r>
        <w:r w:rsidRPr="00EE0042">
          <w:rPr>
            <w:rStyle w:val="Hyperlink"/>
            <w:i/>
            <w:iCs/>
          </w:rPr>
          <w:t>M</w:t>
        </w:r>
        <w:r>
          <w:rPr>
            <w:rStyle w:val="Hyperlink"/>
            <w:i/>
            <w:iCs/>
          </w:rPr>
          <w:t xml:space="preserve">eteorological </w:t>
        </w:r>
        <w:r w:rsidRPr="00EE0042">
          <w:rPr>
            <w:rStyle w:val="Hyperlink"/>
            <w:i/>
            <w:iCs/>
          </w:rPr>
          <w:t>O</w:t>
        </w:r>
        <w:r>
          <w:rPr>
            <w:rStyle w:val="Hyperlink"/>
            <w:i/>
            <w:iCs/>
          </w:rPr>
          <w:t>rganization</w:t>
        </w:r>
        <w:r w:rsidRPr="00EE0042">
          <w:rPr>
            <w:rStyle w:val="Hyperlink"/>
            <w:i/>
            <w:iCs/>
          </w:rPr>
          <w:t xml:space="preserve"> on Relevant Procedures and Practices of the Organization</w:t>
        </w:r>
      </w:hyperlink>
      <w:r w:rsidRPr="00AB7C3C">
        <w:t>” (WMO</w:t>
      </w:r>
      <w:r w:rsidRPr="00AB7C3C">
        <w:noBreakHyphen/>
        <w:t>No. 939) and the “</w:t>
      </w:r>
      <w:hyperlink r:id="rId44" w:anchor=".YNCAo2j7SUk" w:history="1">
        <w:r w:rsidRPr="006F0ADF">
          <w:rPr>
            <w:rStyle w:val="Hyperlink"/>
            <w:i/>
            <w:iCs/>
          </w:rPr>
          <w:t>Guidelines on the Role, Operation and Management of N</w:t>
        </w:r>
        <w:r>
          <w:rPr>
            <w:rStyle w:val="Hyperlink"/>
            <w:i/>
            <w:iCs/>
          </w:rPr>
          <w:t xml:space="preserve">ational </w:t>
        </w:r>
        <w:r w:rsidRPr="006F0ADF">
          <w:rPr>
            <w:rStyle w:val="Hyperlink"/>
            <w:i/>
            <w:iCs/>
          </w:rPr>
          <w:t>M</w:t>
        </w:r>
        <w:r>
          <w:rPr>
            <w:rStyle w:val="Hyperlink"/>
            <w:i/>
            <w:iCs/>
          </w:rPr>
          <w:t xml:space="preserve">eteorological and </w:t>
        </w:r>
        <w:r w:rsidRPr="006F0ADF">
          <w:rPr>
            <w:rStyle w:val="Hyperlink"/>
            <w:i/>
            <w:iCs/>
          </w:rPr>
          <w:t>H</w:t>
        </w:r>
        <w:r>
          <w:rPr>
            <w:rStyle w:val="Hyperlink"/>
            <w:i/>
            <w:iCs/>
          </w:rPr>
          <w:t xml:space="preserve">ydrological </w:t>
        </w:r>
        <w:r w:rsidRPr="006F0ADF">
          <w:rPr>
            <w:rStyle w:val="Hyperlink"/>
            <w:i/>
            <w:iCs/>
          </w:rPr>
          <w:t>S</w:t>
        </w:r>
        <w:r>
          <w:rPr>
            <w:rStyle w:val="Hyperlink"/>
            <w:i/>
            <w:iCs/>
          </w:rPr>
          <w:t>ervice</w:t>
        </w:r>
        <w:r w:rsidRPr="006F0ADF">
          <w:rPr>
            <w:rStyle w:val="Hyperlink"/>
            <w:i/>
            <w:iCs/>
          </w:rPr>
          <w:t>s</w:t>
        </w:r>
      </w:hyperlink>
      <w:r w:rsidRPr="00AB7C3C">
        <w:t>”</w:t>
      </w:r>
      <w:r>
        <w:t xml:space="preserve"> (WMO</w:t>
      </w:r>
      <w:r>
        <w:noBreakHyphen/>
        <w:t>No. 1195) in the context of the WMO Reform</w:t>
      </w:r>
      <w:r w:rsidRPr="00E967CF">
        <w:t>;</w:t>
      </w:r>
    </w:p>
    <w:p w14:paraId="4047C8B9" w14:textId="77777777" w:rsidR="00610158" w:rsidRPr="0085002B" w:rsidRDefault="00610158" w:rsidP="00610158">
      <w:pPr>
        <w:pStyle w:val="WMOBodyText"/>
        <w:ind w:left="1134" w:hanging="567"/>
      </w:pPr>
      <w:r w:rsidRPr="0085002B">
        <w:t>(</w:t>
      </w:r>
      <w:r>
        <w:t>h</w:t>
      </w:r>
      <w:r w:rsidRPr="0085002B">
        <w:t>)</w:t>
      </w:r>
      <w:r w:rsidRPr="0085002B">
        <w:tab/>
      </w:r>
      <w:r w:rsidRPr="00D63FE3">
        <w:t>To</w:t>
      </w:r>
      <w:r w:rsidRPr="005D6FE9">
        <w:t xml:space="preserve"> facilitate </w:t>
      </w:r>
      <w:r w:rsidRPr="00070EE7">
        <w:t>the support of the Regional Offices to the regional associatio</w:t>
      </w:r>
      <w:r w:rsidRPr="00DA7E58">
        <w:t xml:space="preserve">ns in the </w:t>
      </w:r>
      <w:r w:rsidRPr="00770DD9">
        <w:t>identification of</w:t>
      </w:r>
      <w:r w:rsidRPr="00D713D9">
        <w:t xml:space="preserve"> key capac</w:t>
      </w:r>
      <w:r w:rsidRPr="0011104D">
        <w:t>it</w:t>
      </w:r>
      <w:r w:rsidRPr="00A67BA5">
        <w:t>y</w:t>
      </w:r>
      <w:r w:rsidRPr="00F674B7">
        <w:t xml:space="preserve"> </w:t>
      </w:r>
      <w:r w:rsidRPr="002C0BEF">
        <w:t>ga</w:t>
      </w:r>
      <w:r w:rsidRPr="00584365">
        <w:t>ps and pri</w:t>
      </w:r>
      <w:r w:rsidRPr="00DD0941">
        <w:t>orities to inform the development of the W</w:t>
      </w:r>
      <w:r w:rsidRPr="003D1524">
        <w:t xml:space="preserve">MO </w:t>
      </w:r>
      <w:r w:rsidRPr="00D63FE3">
        <w:lastRenderedPageBreak/>
        <w:t>strategic and operation</w:t>
      </w:r>
      <w:r>
        <w:t>al</w:t>
      </w:r>
      <w:r w:rsidRPr="00D63FE3">
        <w:t xml:space="preserve"> planning</w:t>
      </w:r>
      <w:r>
        <w:t>, the formulation of measurable KPIs and milestones to enable the monitoring of progress</w:t>
      </w:r>
      <w:r w:rsidRPr="005D6FE9">
        <w:t xml:space="preserve"> as</w:t>
      </w:r>
      <w:r w:rsidRPr="00070EE7">
        <w:t xml:space="preserve"> well as facilitating </w:t>
      </w:r>
      <w:r>
        <w:t xml:space="preserve">the </w:t>
      </w:r>
      <w:r w:rsidRPr="00070EE7">
        <w:t>liaison of the regional associations with the Sec</w:t>
      </w:r>
      <w:r w:rsidRPr="00DA7E58">
        <w:t>retariat for more effective support in addre</w:t>
      </w:r>
      <w:r w:rsidRPr="00DF3450">
        <w:t>ssing regiona</w:t>
      </w:r>
      <w:r w:rsidRPr="000E5C1A">
        <w:t>l asso</w:t>
      </w:r>
      <w:r w:rsidRPr="00C14FD5">
        <w:t>ciation</w:t>
      </w:r>
      <w:r>
        <w:t>s</w:t>
      </w:r>
      <w:r w:rsidRPr="00C14FD5">
        <w:t>’ needs</w:t>
      </w:r>
      <w:r>
        <w:t>;</w:t>
      </w:r>
    </w:p>
    <w:p w14:paraId="1CEC45D7" w14:textId="77777777" w:rsidR="00610158" w:rsidRPr="007B2B68" w:rsidRDefault="00610158" w:rsidP="00610158">
      <w:pPr>
        <w:pStyle w:val="WMOBodyText"/>
        <w:ind w:left="1134" w:hanging="567"/>
      </w:pPr>
      <w:r w:rsidRPr="007B2B68">
        <w:t>(</w:t>
      </w:r>
      <w:r>
        <w:t>i</w:t>
      </w:r>
      <w:r w:rsidRPr="007B2B68">
        <w:t>)</w:t>
      </w:r>
      <w:r w:rsidRPr="007B2B68">
        <w:tab/>
      </w:r>
      <w:r>
        <w:t>To facilitate enhanced communication from the Secretariat, from the presidents and hydrological advisors of the regional association, and from other WMO bodies to Members, as well as to experts</w:t>
      </w:r>
      <w:r w:rsidRPr="007B2B68">
        <w:rPr>
          <w:i/>
          <w:iCs/>
        </w:rPr>
        <w:t>,</w:t>
      </w:r>
      <w:r>
        <w:t xml:space="preserve"> on matters of interest to the Regions, including the strengthening of the use of tools and platforms for communication, and including repositories for information, as appropriate;</w:t>
      </w:r>
    </w:p>
    <w:p w14:paraId="2F3FFA69" w14:textId="77777777" w:rsidR="00610158" w:rsidRDefault="00610158" w:rsidP="00610158">
      <w:pPr>
        <w:pStyle w:val="WMOBodyText"/>
        <w:ind w:left="1134" w:hanging="567"/>
      </w:pPr>
      <w:r>
        <w:t>(j)</w:t>
      </w:r>
      <w:r>
        <w:tab/>
        <w:t>To support regional associations in developing priorities which form the basis for the WMO Strategic and Operating Plan, and communicating regional associations priorities to other Constituent Bodies and WMO programmes; and to prepare a WMO Strategic and Operating Plan based on these regional associations’ priorities as the start to the Strategic and Operational Planning process</w:t>
      </w:r>
      <w:r w:rsidRPr="00E967CF">
        <w:t>;</w:t>
      </w:r>
    </w:p>
    <w:p w14:paraId="4476558D" w14:textId="77777777" w:rsidR="00610158" w:rsidRDefault="00610158" w:rsidP="00610158">
      <w:pPr>
        <w:pStyle w:val="WMOBodyText"/>
        <w:ind w:left="1134" w:hanging="567"/>
      </w:pPr>
      <w:r>
        <w:t>(k)</w:t>
      </w:r>
      <w:r>
        <w:tab/>
        <w:t>To further support the continued work of the EC Task Force on the Comprehensive Review of the WMO Regional Concept and Approaches in accordance with the Task Force’s approved Terms of Reference and for it to report with recommendations to the nineteenth World Meteorological Congress in 2023</w:t>
      </w:r>
      <w:r w:rsidRPr="00E967CF">
        <w:t>;</w:t>
      </w:r>
    </w:p>
    <w:p w14:paraId="0ABCE009" w14:textId="77777777" w:rsidR="00610158" w:rsidRPr="00E967CF" w:rsidRDefault="00610158" w:rsidP="00610158">
      <w:pPr>
        <w:pStyle w:val="WMOBodyText"/>
        <w:ind w:left="1134" w:hanging="567"/>
      </w:pPr>
      <w:r>
        <w:t>(l)</w:t>
      </w:r>
      <w:r>
        <w:tab/>
        <w:t>To develop guidelines to facilitate NMHSs engagement in Public and Private Engagements (PPEs) to support their capacity development activities and to supplement their limited budgets</w:t>
      </w:r>
      <w:r w:rsidRPr="00E967CF">
        <w:t>;</w:t>
      </w:r>
    </w:p>
    <w:p w14:paraId="0AEB7CA2" w14:textId="77777777" w:rsidR="00610158" w:rsidRDefault="00610158" w:rsidP="00610158">
      <w:pPr>
        <w:pStyle w:val="WMOBodyText"/>
        <w:ind w:left="1134" w:hanging="567"/>
      </w:pPr>
      <w:r w:rsidRPr="0085002B">
        <w:t>(</w:t>
      </w:r>
      <w:r>
        <w:t>m</w:t>
      </w:r>
      <w:r w:rsidRPr="0085002B">
        <w:t>)</w:t>
      </w:r>
      <w:r w:rsidRPr="0085002B">
        <w:tab/>
      </w:r>
      <w:r w:rsidRPr="007B2B68">
        <w:t xml:space="preserve">To </w:t>
      </w:r>
      <w:r>
        <w:t xml:space="preserve">develop and maintain, in consultation with Regional Associations, a list of important regional meetings (see </w:t>
      </w:r>
      <w:hyperlink w:anchor="_Annex_2_to" w:history="1">
        <w:r w:rsidRPr="00B3751F">
          <w:rPr>
            <w:rStyle w:val="Hyperlink"/>
          </w:rPr>
          <w:t>Annex 2</w:t>
        </w:r>
      </w:hyperlink>
      <w:r>
        <w:t xml:space="preserve"> as a living document), and </w:t>
      </w:r>
      <w:r w:rsidRPr="007B2B68">
        <w:t xml:space="preserve">seek opportunities to establish linkages with </w:t>
      </w:r>
      <w:r>
        <w:t xml:space="preserve">these meetings </w:t>
      </w:r>
      <w:r w:rsidRPr="007B2B68">
        <w:t>in order to encourage regional cooperation and activities</w:t>
      </w:r>
      <w:r w:rsidRPr="00E967CF">
        <w:t>;</w:t>
      </w:r>
    </w:p>
    <w:p w14:paraId="071911A5" w14:textId="77777777" w:rsidR="00610158" w:rsidRPr="00E967CF" w:rsidRDefault="00610158" w:rsidP="00610158">
      <w:pPr>
        <w:pStyle w:val="WMOBodyText"/>
        <w:ind w:left="1134" w:hanging="567"/>
      </w:pPr>
      <w:r>
        <w:t xml:space="preserve">(n) </w:t>
      </w:r>
      <w:r>
        <w:tab/>
        <w:t>To assist with resource mobilization efforts to enable designated regional institutions/centres such as Regional Training Centres (RTCs), Regional Telecommunication Hubs (RTHs), Regional Specialized Meteorological Centres (RSMCs) to effectively deliver on their mandates and positioning them in line with WMO reform packages</w:t>
      </w:r>
      <w:r>
        <w:rPr>
          <w:i/>
          <w:iCs/>
        </w:rPr>
        <w:t>;</w:t>
      </w:r>
    </w:p>
    <w:p w14:paraId="67C6A2A8" w14:textId="77777777" w:rsidR="00610158" w:rsidRDefault="00610158" w:rsidP="00610158">
      <w:pPr>
        <w:pStyle w:val="WMOBodyText"/>
        <w:ind w:right="-284"/>
        <w:rPr>
          <w:bCs/>
          <w:spacing w:val="-4"/>
        </w:rPr>
      </w:pPr>
      <w:r w:rsidRPr="009C73FC">
        <w:rPr>
          <w:b/>
          <w:spacing w:val="-4"/>
        </w:rPr>
        <w:t xml:space="preserve">Also requests </w:t>
      </w:r>
      <w:r w:rsidRPr="009C73FC">
        <w:rPr>
          <w:bCs/>
          <w:spacing w:val="-4"/>
        </w:rPr>
        <w:t xml:space="preserve">the Secretary-General to provide the needed support </w:t>
      </w:r>
      <w:r>
        <w:rPr>
          <w:bCs/>
          <w:spacing w:val="-4"/>
        </w:rPr>
        <w:t xml:space="preserve">and resources </w:t>
      </w:r>
      <w:r w:rsidRPr="009C73FC">
        <w:rPr>
          <w:bCs/>
          <w:spacing w:val="-4"/>
        </w:rPr>
        <w:t>for the effective implementation of these decisions;</w:t>
      </w:r>
    </w:p>
    <w:p w14:paraId="4A5AFE51" w14:textId="77777777" w:rsidR="00610158" w:rsidRDefault="00610158" w:rsidP="00610158">
      <w:pPr>
        <w:pStyle w:val="WMOBodyText"/>
        <w:rPr>
          <w:highlight w:val="lightGray"/>
        </w:rPr>
      </w:pPr>
      <w:r>
        <w:rPr>
          <w:b/>
        </w:rPr>
        <w:t>Requests</w:t>
      </w:r>
      <w:r w:rsidRPr="00F53852">
        <w:rPr>
          <w:b/>
        </w:rPr>
        <w:t xml:space="preserve"> </w:t>
      </w:r>
      <w:r>
        <w:rPr>
          <w:bCs/>
        </w:rPr>
        <w:t xml:space="preserve">the regional associations, </w:t>
      </w:r>
      <w:r w:rsidRPr="00F53852">
        <w:rPr>
          <w:bCs/>
        </w:rPr>
        <w:t xml:space="preserve">the </w:t>
      </w:r>
      <w:r w:rsidRPr="006F0ADF">
        <w:rPr>
          <w:bCs/>
        </w:rPr>
        <w:t>technical commissions</w:t>
      </w:r>
      <w:r w:rsidRPr="00F53852">
        <w:rPr>
          <w:bCs/>
        </w:rPr>
        <w:t>, the Research Board</w:t>
      </w:r>
      <w:r>
        <w:rPr>
          <w:bCs/>
        </w:rPr>
        <w:t xml:space="preserve">, </w:t>
      </w:r>
      <w:r w:rsidRPr="00F53852">
        <w:rPr>
          <w:bCs/>
        </w:rPr>
        <w:t xml:space="preserve">and other bodies of the </w:t>
      </w:r>
      <w:r>
        <w:rPr>
          <w:bCs/>
        </w:rPr>
        <w:t>O</w:t>
      </w:r>
      <w:r w:rsidRPr="00F53852">
        <w:rPr>
          <w:bCs/>
        </w:rPr>
        <w:t>rganization to actively support the implementation of these decisions</w:t>
      </w:r>
      <w:r>
        <w:rPr>
          <w:bCs/>
        </w:rPr>
        <w:t>.</w:t>
      </w:r>
    </w:p>
    <w:p w14:paraId="1FDB49DC" w14:textId="77777777" w:rsidR="00610158" w:rsidRPr="00564393" w:rsidRDefault="00610158" w:rsidP="00610158">
      <w:pPr>
        <w:pStyle w:val="WMOBodyText"/>
        <w:rPr>
          <w:bCs/>
        </w:rPr>
      </w:pPr>
    </w:p>
    <w:p w14:paraId="3AAD4DFF" w14:textId="77777777" w:rsidR="00610158" w:rsidRPr="00564393" w:rsidRDefault="00610158" w:rsidP="00610158">
      <w:pPr>
        <w:pStyle w:val="WMOBodyText"/>
        <w:spacing w:before="0"/>
        <w:rPr>
          <w:bCs/>
        </w:rPr>
      </w:pPr>
    </w:p>
    <w:p w14:paraId="2595F7A5" w14:textId="77777777" w:rsidR="00610158" w:rsidRDefault="00670EDE" w:rsidP="00610158">
      <w:pPr>
        <w:pStyle w:val="WMOBodyText"/>
        <w:spacing w:before="0" w:after="240"/>
        <w:rPr>
          <w:bCs/>
        </w:rPr>
      </w:pPr>
      <w:hyperlink w:anchor="_Annex_1_to" w:history="1">
        <w:r w:rsidR="00610158" w:rsidRPr="00571653">
          <w:rPr>
            <w:rStyle w:val="Hyperlink"/>
            <w:bCs/>
          </w:rPr>
          <w:t>Annex 1</w:t>
        </w:r>
      </w:hyperlink>
      <w:r w:rsidR="00610158" w:rsidRPr="00AE15E1">
        <w:rPr>
          <w:bCs/>
        </w:rPr>
        <w:t>: The overall rationale, the key current challenges and opportunities for the comprehensive review of the WMO regional concept and approaches</w:t>
      </w:r>
    </w:p>
    <w:p w14:paraId="054A3DC7" w14:textId="77777777" w:rsidR="00610158" w:rsidRPr="00AE15E1" w:rsidRDefault="00670EDE" w:rsidP="00610158">
      <w:pPr>
        <w:pStyle w:val="WMOBodyText"/>
        <w:spacing w:before="0" w:after="240"/>
        <w:rPr>
          <w:bCs/>
        </w:rPr>
      </w:pPr>
      <w:hyperlink w:anchor="_Annex_2_to" w:history="1">
        <w:r w:rsidR="00610158" w:rsidRPr="00B45473">
          <w:rPr>
            <w:rStyle w:val="Hyperlink"/>
            <w:bCs/>
          </w:rPr>
          <w:t>Annex 2</w:t>
        </w:r>
      </w:hyperlink>
      <w:r w:rsidR="00610158" w:rsidRPr="00AE15E1">
        <w:rPr>
          <w:bCs/>
        </w:rPr>
        <w:t>: Important meetings WMO could leverage to encourage and promote regional cooperation</w:t>
      </w:r>
    </w:p>
    <w:p w14:paraId="0C309DB0" w14:textId="77777777" w:rsidR="00610158" w:rsidRPr="00AE15E1" w:rsidRDefault="00610158" w:rsidP="00610158">
      <w:pPr>
        <w:pStyle w:val="WMOBodyText"/>
        <w:rPr>
          <w:highlight w:val="lightGray"/>
        </w:rPr>
      </w:pPr>
    </w:p>
    <w:p w14:paraId="401E2ABA" w14:textId="77777777" w:rsidR="00610158" w:rsidRDefault="00610158" w:rsidP="00610158">
      <w:pPr>
        <w:rPr>
          <w:rFonts w:eastAsia="Verdana" w:cs="Verdana"/>
          <w:b/>
          <w:bCs/>
          <w:lang w:eastAsia="zh-TW"/>
        </w:rPr>
      </w:pPr>
      <w:r>
        <w:rPr>
          <w:b/>
          <w:bCs/>
        </w:rPr>
        <w:br w:type="page"/>
      </w:r>
    </w:p>
    <w:p w14:paraId="6059E77A" w14:textId="77777777" w:rsidR="00610158" w:rsidRDefault="00610158" w:rsidP="00610158">
      <w:pPr>
        <w:pStyle w:val="Heading2"/>
        <w:rPr>
          <w:highlight w:val="lightGray"/>
        </w:rPr>
      </w:pPr>
      <w:bookmarkStart w:id="3" w:name="_Annex_1_to"/>
      <w:bookmarkEnd w:id="3"/>
      <w:r>
        <w:lastRenderedPageBreak/>
        <w:t>Annex 1 to Draft Resolution 2.2(1)/1 (Cg-Ext(2021))</w:t>
      </w:r>
    </w:p>
    <w:p w14:paraId="74121F37" w14:textId="77777777" w:rsidR="00610158" w:rsidRPr="005B388B" w:rsidRDefault="00610158" w:rsidP="00610158">
      <w:pPr>
        <w:pStyle w:val="Heading2"/>
      </w:pPr>
      <w:r w:rsidRPr="000A40B7">
        <w:t>The overall rationale, the key current challenges and opportunities</w:t>
      </w:r>
      <w:r>
        <w:t xml:space="preserve"> for the comprehensive review of the WMO regional concept and approaches</w:t>
      </w:r>
    </w:p>
    <w:p w14:paraId="76447065" w14:textId="77777777" w:rsidR="00610158" w:rsidRDefault="00610158" w:rsidP="00610158">
      <w:pPr>
        <w:pStyle w:val="WMOBodyText"/>
        <w:spacing w:before="360" w:after="240"/>
        <w:rPr>
          <w:b/>
          <w:bCs/>
        </w:rPr>
      </w:pPr>
      <w:r>
        <w:rPr>
          <w:b/>
          <w:bCs/>
        </w:rPr>
        <w:t xml:space="preserve">Overall Rationale: </w:t>
      </w:r>
    </w:p>
    <w:p w14:paraId="3A98D6CA" w14:textId="77777777" w:rsidR="00610158" w:rsidRPr="003D1D4D" w:rsidRDefault="00610158" w:rsidP="00610158">
      <w:pPr>
        <w:pStyle w:val="WMOBodyText"/>
        <w:rPr>
          <w:i/>
          <w:iCs/>
        </w:rPr>
      </w:pPr>
      <w:r w:rsidRPr="00F53852">
        <w:t>Following C</w:t>
      </w:r>
      <w:r>
        <w:t>g-</w:t>
      </w:r>
      <w:r w:rsidRPr="00F53852">
        <w:t>18 and EC</w:t>
      </w:r>
      <w:r>
        <w:t>-</w:t>
      </w:r>
      <w:r w:rsidRPr="00F53852">
        <w:t xml:space="preserve">72 decisions, the overall rationale for </w:t>
      </w:r>
      <w:r>
        <w:t xml:space="preserve">undertaking a comprehensive review of the WMO regional concept and approaches can </w:t>
      </w:r>
      <w:r w:rsidRPr="00F53852">
        <w:t xml:space="preserve">be </w:t>
      </w:r>
      <w:r>
        <w:t>viewed</w:t>
      </w:r>
      <w:r w:rsidRPr="00F53852">
        <w:t xml:space="preserve"> </w:t>
      </w:r>
      <w:r>
        <w:t>as</w:t>
      </w:r>
      <w:r w:rsidRPr="00F53852">
        <w:t xml:space="preserve"> a ‘back to basics’ approach</w:t>
      </w:r>
      <w:r>
        <w:t xml:space="preserve"> to ensuring the continued delivery and implementation of the priorities of WMO Members</w:t>
      </w:r>
      <w:r w:rsidRPr="00F53852">
        <w:t xml:space="preserve">. The role and function of the </w:t>
      </w:r>
      <w:r>
        <w:t>r</w:t>
      </w:r>
      <w:r w:rsidRPr="00F53852">
        <w:t xml:space="preserve">egional associations are outlined in the </w:t>
      </w:r>
      <w:r>
        <w:t xml:space="preserve">WMO Convention. The Convention states that the regional associations should: </w:t>
      </w:r>
      <w:r w:rsidRPr="003D1D4D">
        <w:rPr>
          <w:i/>
          <w:iCs/>
        </w:rPr>
        <w:t>1.</w:t>
      </w:r>
      <w:r>
        <w:rPr>
          <w:i/>
          <w:iCs/>
        </w:rPr>
        <w:t> </w:t>
      </w:r>
      <w:r w:rsidRPr="003D1D4D">
        <w:rPr>
          <w:i/>
          <w:iCs/>
        </w:rPr>
        <w:t xml:space="preserve">Promote the execution of the resolutions of </w:t>
      </w:r>
      <w:r>
        <w:rPr>
          <w:i/>
          <w:iCs/>
        </w:rPr>
        <w:t>C</w:t>
      </w:r>
      <w:r w:rsidRPr="003D1D4D">
        <w:rPr>
          <w:i/>
          <w:iCs/>
        </w:rPr>
        <w:t xml:space="preserve">ongress and the </w:t>
      </w:r>
      <w:r>
        <w:rPr>
          <w:i/>
          <w:iCs/>
        </w:rPr>
        <w:t>E</w:t>
      </w:r>
      <w:r w:rsidRPr="003D1D4D">
        <w:rPr>
          <w:i/>
          <w:iCs/>
        </w:rPr>
        <w:t xml:space="preserve">xecutive Council in their respective </w:t>
      </w:r>
      <w:r>
        <w:rPr>
          <w:i/>
          <w:iCs/>
        </w:rPr>
        <w:t>R</w:t>
      </w:r>
      <w:r w:rsidRPr="003D1D4D">
        <w:rPr>
          <w:i/>
          <w:iCs/>
        </w:rPr>
        <w:t>egions</w:t>
      </w:r>
      <w:r>
        <w:rPr>
          <w:i/>
          <w:iCs/>
        </w:rPr>
        <w:t>; 2. C</w:t>
      </w:r>
      <w:r w:rsidRPr="003D1D4D">
        <w:rPr>
          <w:i/>
          <w:iCs/>
        </w:rPr>
        <w:t>onsider matters brought to their attention by the Executive Council</w:t>
      </w:r>
      <w:r>
        <w:rPr>
          <w:i/>
          <w:iCs/>
        </w:rPr>
        <w:t>;</w:t>
      </w:r>
      <w:r w:rsidRPr="003D1D4D">
        <w:rPr>
          <w:i/>
          <w:iCs/>
        </w:rPr>
        <w:t xml:space="preserve"> </w:t>
      </w:r>
      <w:r>
        <w:rPr>
          <w:i/>
          <w:iCs/>
        </w:rPr>
        <w:t>3</w:t>
      </w:r>
      <w:r w:rsidRPr="003D1D4D">
        <w:rPr>
          <w:i/>
          <w:iCs/>
        </w:rPr>
        <w:t>.</w:t>
      </w:r>
      <w:r>
        <w:rPr>
          <w:i/>
          <w:iCs/>
        </w:rPr>
        <w:t> D</w:t>
      </w:r>
      <w:r w:rsidRPr="003D1D4D">
        <w:rPr>
          <w:i/>
          <w:iCs/>
        </w:rPr>
        <w:t xml:space="preserve">iscuss matters of general interest and coordinate meteorological related activities in the </w:t>
      </w:r>
      <w:r>
        <w:rPr>
          <w:i/>
          <w:iCs/>
        </w:rPr>
        <w:t>R</w:t>
      </w:r>
      <w:r w:rsidRPr="003D1D4D">
        <w:rPr>
          <w:i/>
          <w:iCs/>
        </w:rPr>
        <w:t>egions</w:t>
      </w:r>
      <w:r>
        <w:rPr>
          <w:i/>
          <w:iCs/>
        </w:rPr>
        <w:t>;</w:t>
      </w:r>
      <w:r w:rsidRPr="003D1D4D">
        <w:rPr>
          <w:i/>
          <w:iCs/>
        </w:rPr>
        <w:t xml:space="preserve"> </w:t>
      </w:r>
      <w:r>
        <w:rPr>
          <w:i/>
          <w:iCs/>
        </w:rPr>
        <w:t>4</w:t>
      </w:r>
      <w:r w:rsidRPr="003D1D4D">
        <w:rPr>
          <w:i/>
          <w:iCs/>
        </w:rPr>
        <w:t>.</w:t>
      </w:r>
      <w:r>
        <w:rPr>
          <w:i/>
          <w:iCs/>
        </w:rPr>
        <w:t> M</w:t>
      </w:r>
      <w:r w:rsidRPr="003D1D4D">
        <w:rPr>
          <w:i/>
          <w:iCs/>
        </w:rPr>
        <w:t xml:space="preserve">ake recommendations to Congress and </w:t>
      </w:r>
      <w:r>
        <w:rPr>
          <w:i/>
          <w:iCs/>
        </w:rPr>
        <w:t xml:space="preserve">the </w:t>
      </w:r>
      <w:r w:rsidRPr="003D1D4D">
        <w:rPr>
          <w:i/>
          <w:iCs/>
        </w:rPr>
        <w:t xml:space="preserve">Executive Council on matters within the purpose of the Organization. </w:t>
      </w:r>
    </w:p>
    <w:p w14:paraId="1474E637" w14:textId="77777777" w:rsidR="00610158" w:rsidRPr="00F53852" w:rsidRDefault="00610158" w:rsidP="00610158">
      <w:pPr>
        <w:pStyle w:val="WMOBodyText"/>
      </w:pPr>
      <w:r w:rsidRPr="00BE73A5">
        <w:t>WMO General Regulation 130 and Annex II</w:t>
      </w:r>
      <w:r>
        <w:t xml:space="preserve"> — Regional Associations General T</w:t>
      </w:r>
      <w:r w:rsidRPr="00F53852">
        <w:t xml:space="preserve">erms of </w:t>
      </w:r>
      <w:r>
        <w:t>R</w:t>
      </w:r>
      <w:r w:rsidRPr="00F53852">
        <w:t xml:space="preserve">eference, articulate important fundamental features and core values which </w:t>
      </w:r>
      <w:r w:rsidRPr="005F6EF0">
        <w:rPr>
          <w:b/>
          <w:bCs/>
          <w:i/>
          <w:iCs/>
        </w:rPr>
        <w:t>remain highly relevant</w:t>
      </w:r>
      <w:r w:rsidRPr="00F53852">
        <w:t xml:space="preserve"> and can be summarized as</w:t>
      </w:r>
      <w:r>
        <w:t xml:space="preserve"> follows</w:t>
      </w:r>
      <w:r w:rsidRPr="00F53852">
        <w:t xml:space="preserve">: </w:t>
      </w:r>
    </w:p>
    <w:p w14:paraId="63B095DC"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Coordinating </w:t>
      </w:r>
      <w:r>
        <w:t>M</w:t>
      </w:r>
      <w:r w:rsidRPr="00F53852">
        <w:t>embers</w:t>
      </w:r>
      <w:r>
        <w:t>’</w:t>
      </w:r>
      <w:r w:rsidRPr="00F53852">
        <w:t xml:space="preserve"> activities in the planning, implementation</w:t>
      </w:r>
      <w:r>
        <w:t xml:space="preserve">, monitoring </w:t>
      </w:r>
      <w:r w:rsidRPr="00F53852">
        <w:t xml:space="preserve">and evaluation of agreed programmes, strategies and activities at regional and subregional level. </w:t>
      </w:r>
    </w:p>
    <w:p w14:paraId="0871F683"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Ensuring visibility of WMO and engaging key stakeholders </w:t>
      </w:r>
      <w:r>
        <w:t xml:space="preserve">in regional initiatives and projects related to the strategic priorities of the Organization </w:t>
      </w:r>
      <w:r w:rsidRPr="00F53852">
        <w:t xml:space="preserve">for capacity </w:t>
      </w:r>
      <w:r>
        <w:t>development</w:t>
      </w:r>
      <w:r w:rsidRPr="00F53852">
        <w:t xml:space="preserve"> and sustainability of long-term modern services and addressing critical deficiencies.</w:t>
      </w:r>
    </w:p>
    <w:p w14:paraId="170AAE0C"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Identifying requirements and any impediments of the timely implementation of planned programmes and activities to the technical commissions</w:t>
      </w:r>
      <w:r>
        <w:t>; collaborating with Members, technical commissions and other bodies to support, monitor and review all the regional centres established by WMO bodies</w:t>
      </w:r>
      <w:r w:rsidRPr="00F53852">
        <w:t>.</w:t>
      </w:r>
    </w:p>
    <w:p w14:paraId="0FC3CD84"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Ensuring</w:t>
      </w:r>
      <w:r>
        <w:t xml:space="preserve"> the</w:t>
      </w:r>
      <w:r w:rsidRPr="00F53852">
        <w:t xml:space="preserve"> identification of common expertise and gaps with technical commissions and sharing regional priorities.</w:t>
      </w:r>
    </w:p>
    <w:p w14:paraId="65AFFB8C"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Engag</w:t>
      </w:r>
      <w:r>
        <w:t>ing</w:t>
      </w:r>
      <w:r w:rsidRPr="00F53852">
        <w:t xml:space="preserve"> </w:t>
      </w:r>
      <w:r>
        <w:t>M</w:t>
      </w:r>
      <w:r w:rsidRPr="00F53852">
        <w:t>embers in achieving the expected results in the strategic plan</w:t>
      </w:r>
      <w:r>
        <w:t>.</w:t>
      </w:r>
      <w:r w:rsidRPr="00F53852">
        <w:t xml:space="preserve"> </w:t>
      </w:r>
    </w:p>
    <w:p w14:paraId="2B520559"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Building and promoting partnerships with Regional </w:t>
      </w:r>
      <w:r>
        <w:t>E</w:t>
      </w:r>
      <w:r w:rsidRPr="00F53852">
        <w:t>conomic Commissions, United</w:t>
      </w:r>
      <w:r>
        <w:t> </w:t>
      </w:r>
      <w:r w:rsidRPr="00F53852">
        <w:t xml:space="preserve">Nations </w:t>
      </w:r>
      <w:r>
        <w:t>b</w:t>
      </w:r>
      <w:r w:rsidRPr="00F53852">
        <w:t>odies</w:t>
      </w:r>
      <w:r>
        <w:t>,</w:t>
      </w:r>
      <w:r w:rsidRPr="00F53852">
        <w:t xml:space="preserve"> etc</w:t>
      </w:r>
      <w:r>
        <w:t>.</w:t>
      </w:r>
      <w:r w:rsidRPr="00F53852">
        <w:t xml:space="preserve"> </w:t>
      </w:r>
    </w:p>
    <w:p w14:paraId="04A3F8DC"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Advocating to </w:t>
      </w:r>
      <w:r>
        <w:t>r</w:t>
      </w:r>
      <w:r w:rsidRPr="00F53852">
        <w:t xml:space="preserve">egional political and economic entities and supporting PRs in financial and political support to </w:t>
      </w:r>
      <w:r>
        <w:t>M</w:t>
      </w:r>
      <w:r w:rsidRPr="00F53852">
        <w:t>embers</w:t>
      </w:r>
      <w:r>
        <w:t>’</w:t>
      </w:r>
      <w:r w:rsidRPr="00F53852">
        <w:t xml:space="preserve"> vital capabilities in information and services</w:t>
      </w:r>
      <w:r>
        <w:t>.</w:t>
      </w:r>
      <w:r w:rsidRPr="00F53852">
        <w:t xml:space="preserve"> </w:t>
      </w:r>
    </w:p>
    <w:p w14:paraId="218EB503" w14:textId="77777777" w:rsidR="00610158" w:rsidRPr="00F53852" w:rsidRDefault="00610158" w:rsidP="00610158">
      <w:pPr>
        <w:pStyle w:val="WMOBodyText"/>
      </w:pPr>
      <w:r w:rsidRPr="00F53852">
        <w:t xml:space="preserve">There is a critical need to ensure that </w:t>
      </w:r>
      <w:r>
        <w:t>r</w:t>
      </w:r>
      <w:r w:rsidRPr="00F53852">
        <w:t xml:space="preserve">egional </w:t>
      </w:r>
      <w:r>
        <w:t>a</w:t>
      </w:r>
      <w:r w:rsidRPr="00F53852">
        <w:t xml:space="preserve">ssociations are refocused on their basic mandate envisaged in the </w:t>
      </w:r>
      <w:r>
        <w:t>C</w:t>
      </w:r>
      <w:r w:rsidRPr="00F53852">
        <w:t xml:space="preserve">onvention and </w:t>
      </w:r>
      <w:r>
        <w:t>G</w:t>
      </w:r>
      <w:r w:rsidRPr="00F53852">
        <w:t xml:space="preserve">eneral </w:t>
      </w:r>
      <w:r>
        <w:t>R</w:t>
      </w:r>
      <w:r w:rsidRPr="00F53852">
        <w:t>egulations. It is important to clearly outlin</w:t>
      </w:r>
      <w:r>
        <w:t>e</w:t>
      </w:r>
      <w:r w:rsidRPr="00F53852">
        <w:t xml:space="preserve"> how these basic roles and functions will be achieved by the President</w:t>
      </w:r>
      <w:r>
        <w:t xml:space="preserve"> and</w:t>
      </w:r>
      <w:r w:rsidRPr="00F53852">
        <w:t xml:space="preserve"> the </w:t>
      </w:r>
      <w:r>
        <w:t>a</w:t>
      </w:r>
      <w:r w:rsidRPr="00F53852">
        <w:t>ssociation</w:t>
      </w:r>
      <w:r>
        <w:t xml:space="preserve"> </w:t>
      </w:r>
      <w:r w:rsidRPr="00F53852">
        <w:t>members and</w:t>
      </w:r>
      <w:r>
        <w:t xml:space="preserve"> be</w:t>
      </w:r>
      <w:r w:rsidRPr="00F53852">
        <w:t xml:space="preserve"> </w:t>
      </w:r>
      <w:r>
        <w:t xml:space="preserve">fully </w:t>
      </w:r>
      <w:r w:rsidRPr="00F53852">
        <w:t>supported by the WMO Secretariat. The underlying core values remain highly relevant, however the modalities on how they are achieved should be clearly enhanced.</w:t>
      </w:r>
    </w:p>
    <w:p w14:paraId="7AC30A8E" w14:textId="77777777" w:rsidR="00610158" w:rsidRPr="00F53852" w:rsidRDefault="00610158" w:rsidP="00610158">
      <w:pPr>
        <w:pStyle w:val="WMOBodyText"/>
      </w:pPr>
      <w:r w:rsidRPr="00F53852">
        <w:t xml:space="preserve">This </w:t>
      </w:r>
      <w:r>
        <w:t xml:space="preserve">comprehensive </w:t>
      </w:r>
      <w:r w:rsidRPr="00F53852">
        <w:t xml:space="preserve">review plus the </w:t>
      </w:r>
      <w:r>
        <w:t>S</w:t>
      </w:r>
      <w:r w:rsidRPr="00F53852">
        <w:t xml:space="preserve">urvey of </w:t>
      </w:r>
      <w:r>
        <w:t>M</w:t>
      </w:r>
      <w:r w:rsidRPr="00F53852">
        <w:t xml:space="preserve">embers identifies the current challenges and opportunities. Proposed practical enhancements and recommendations are made to ensure that WMO initiatives in support of enhancing </w:t>
      </w:r>
      <w:r>
        <w:t>M</w:t>
      </w:r>
      <w:r w:rsidRPr="00F53852">
        <w:t>embers</w:t>
      </w:r>
      <w:r>
        <w:t>’</w:t>
      </w:r>
      <w:r w:rsidRPr="00F53852">
        <w:t xml:space="preserve"> capabilities are at the heart of the business of </w:t>
      </w:r>
      <w:r>
        <w:t>r</w:t>
      </w:r>
      <w:r w:rsidRPr="00F53852">
        <w:t xml:space="preserve">egional </w:t>
      </w:r>
      <w:r>
        <w:lastRenderedPageBreak/>
        <w:t>a</w:t>
      </w:r>
      <w:r w:rsidRPr="00F53852">
        <w:t>ssociations. Enhanced advocacy with regional economic and political bodies will also ensure the necessary investments in priority areas.</w:t>
      </w:r>
    </w:p>
    <w:p w14:paraId="2778DAF4" w14:textId="77777777" w:rsidR="00610158" w:rsidRPr="001D57E8" w:rsidRDefault="00610158" w:rsidP="00610158">
      <w:pPr>
        <w:pStyle w:val="WMOBodyText"/>
        <w:rPr>
          <w:b/>
          <w:bCs/>
        </w:rPr>
      </w:pPr>
      <w:r w:rsidRPr="001D57E8">
        <w:rPr>
          <w:b/>
          <w:bCs/>
        </w:rPr>
        <w:t xml:space="preserve">Key Current Challenges: </w:t>
      </w:r>
    </w:p>
    <w:p w14:paraId="627495BC" w14:textId="77777777" w:rsidR="00610158" w:rsidRPr="00F53852" w:rsidRDefault="00610158" w:rsidP="00610158">
      <w:pPr>
        <w:pStyle w:val="WMOBodyText"/>
      </w:pPr>
      <w:r w:rsidRPr="00F53852">
        <w:t xml:space="preserve">There are </w:t>
      </w:r>
      <w:r>
        <w:t xml:space="preserve">a </w:t>
      </w:r>
      <w:r w:rsidRPr="00F53852">
        <w:t xml:space="preserve">number of important challenges and current weaknesses in the way that regional associations function, which could be identified as gaps in substantive support, engagement and connection with the strategic initiatives identified as important by Congress and </w:t>
      </w:r>
      <w:r>
        <w:t xml:space="preserve">the </w:t>
      </w:r>
      <w:r w:rsidRPr="00F53852">
        <w:t>E</w:t>
      </w:r>
      <w:r>
        <w:t xml:space="preserve">xecutive </w:t>
      </w:r>
      <w:r w:rsidRPr="00F53852">
        <w:t>C</w:t>
      </w:r>
      <w:r>
        <w:t>ouncil</w:t>
      </w:r>
      <w:r w:rsidRPr="00F53852">
        <w:t xml:space="preserve">. </w:t>
      </w:r>
    </w:p>
    <w:p w14:paraId="2DA137FF" w14:textId="77777777" w:rsidR="00610158" w:rsidRPr="00F53852" w:rsidRDefault="00610158" w:rsidP="00610158">
      <w:pPr>
        <w:pStyle w:val="WMOBodyText"/>
      </w:pPr>
      <w:r w:rsidRPr="00F53852">
        <w:t xml:space="preserve">These challenges can be summarized as follows: </w:t>
      </w:r>
    </w:p>
    <w:p w14:paraId="1CEDFE4A"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The implementation of Congress resolutions and E</w:t>
      </w:r>
      <w:r>
        <w:t xml:space="preserve">xecutive </w:t>
      </w:r>
      <w:r w:rsidRPr="00F53852">
        <w:t>C</w:t>
      </w:r>
      <w:r>
        <w:t>ouncil</w:t>
      </w:r>
      <w:r w:rsidRPr="00F53852">
        <w:t xml:space="preserve"> decisions is limited</w:t>
      </w:r>
      <w:r>
        <w:t>.</w:t>
      </w:r>
    </w:p>
    <w:p w14:paraId="71412FC0" w14:textId="77777777" w:rsidR="00610158" w:rsidRPr="001F150B" w:rsidRDefault="00610158" w:rsidP="00610158">
      <w:pPr>
        <w:pStyle w:val="WMOBodyText"/>
        <w:ind w:left="1134" w:hanging="567"/>
      </w:pPr>
      <w:r w:rsidRPr="001F150B">
        <w:rPr>
          <w:rFonts w:ascii="Symbol" w:hAnsi="Symbol"/>
        </w:rPr>
        <w:t></w:t>
      </w:r>
      <w:r w:rsidRPr="001F150B">
        <w:rPr>
          <w:rFonts w:ascii="Symbol" w:hAnsi="Symbol"/>
        </w:rPr>
        <w:tab/>
      </w:r>
      <w:r w:rsidRPr="001F150B">
        <w:t>There are important gaps in observations or multi-hazard early warning systems and services.</w:t>
      </w:r>
    </w:p>
    <w:p w14:paraId="6CD1D4E7"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The heterogeneous nature of some regions and differences/diversity of processes both politically and economically is not sufficiently recognized and adjusted. </w:t>
      </w:r>
    </w:p>
    <w:p w14:paraId="48E1A15F" w14:textId="77777777" w:rsidR="00610158" w:rsidRPr="001D57E8" w:rsidRDefault="00610158" w:rsidP="00610158">
      <w:pPr>
        <w:pStyle w:val="WMOBodyText"/>
        <w:rPr>
          <w:b/>
          <w:bCs/>
        </w:rPr>
      </w:pPr>
      <w:r w:rsidRPr="001D57E8">
        <w:rPr>
          <w:b/>
          <w:bCs/>
        </w:rPr>
        <w:t>Key Current Opportunities:</w:t>
      </w:r>
    </w:p>
    <w:p w14:paraId="12F8924E" w14:textId="77777777" w:rsidR="00610158" w:rsidRPr="00F53852" w:rsidRDefault="00610158" w:rsidP="00610158">
      <w:pPr>
        <w:pStyle w:val="WMOBodyText"/>
      </w:pPr>
      <w:r w:rsidRPr="00F53852">
        <w:t xml:space="preserve">There are several important benefits and opportunities for making changes to the way the regional associations function and how the WMO </w:t>
      </w:r>
      <w:r>
        <w:t>S</w:t>
      </w:r>
      <w:r w:rsidRPr="00F53852">
        <w:t>ecretariat</w:t>
      </w:r>
      <w:r>
        <w:t>’s</w:t>
      </w:r>
      <w:r w:rsidRPr="00F53852">
        <w:t xml:space="preserve"> expertise, convening power and advocacy can be fully utilized in support of </w:t>
      </w:r>
      <w:r>
        <w:t>M</w:t>
      </w:r>
      <w:r w:rsidRPr="00F53852">
        <w:t xml:space="preserve">embers </w:t>
      </w:r>
      <w:r>
        <w:t xml:space="preserve">in addressing existing gaps through identified </w:t>
      </w:r>
      <w:r w:rsidRPr="00F53852">
        <w:t>priorities.</w:t>
      </w:r>
      <w:r>
        <w:t xml:space="preserve"> In particular:</w:t>
      </w:r>
      <w:r w:rsidRPr="00F53852">
        <w:t xml:space="preserve"> </w:t>
      </w:r>
    </w:p>
    <w:p w14:paraId="6511772D"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The </w:t>
      </w:r>
      <w:r>
        <w:t>r</w:t>
      </w:r>
      <w:r w:rsidRPr="00F53852">
        <w:t xml:space="preserve">egional associations will have </w:t>
      </w:r>
      <w:r>
        <w:t xml:space="preserve">a </w:t>
      </w:r>
      <w:r w:rsidRPr="00F53852">
        <w:t xml:space="preserve">higher impact </w:t>
      </w:r>
      <w:r>
        <w:t>by</w:t>
      </w:r>
      <w:r w:rsidRPr="00F53852">
        <w:t xml:space="preserve"> focusing on the implementation of selected strategic priorities</w:t>
      </w:r>
      <w:r>
        <w:t>.</w:t>
      </w:r>
    </w:p>
    <w:p w14:paraId="6A15E611" w14:textId="77777777" w:rsidR="00610158" w:rsidRPr="00390BEB" w:rsidRDefault="00610158" w:rsidP="00610158">
      <w:pPr>
        <w:pStyle w:val="WMOBodyText"/>
        <w:ind w:left="1134" w:hanging="567"/>
      </w:pPr>
      <w:r w:rsidRPr="00390BEB">
        <w:rPr>
          <w:rFonts w:ascii="Symbol" w:hAnsi="Symbol"/>
        </w:rPr>
        <w:t></w:t>
      </w:r>
      <w:r w:rsidRPr="00390BEB">
        <w:rPr>
          <w:rFonts w:ascii="Symbol" w:hAnsi="Symbol"/>
        </w:rPr>
        <w:tab/>
      </w:r>
      <w:r w:rsidRPr="00F53852">
        <w:t xml:space="preserve">There should be </w:t>
      </w:r>
      <w:r>
        <w:t xml:space="preserve">a </w:t>
      </w:r>
      <w:r w:rsidRPr="00F53852">
        <w:t xml:space="preserve">more systematic use of numerical </w:t>
      </w:r>
      <w:r>
        <w:t xml:space="preserve">indicators </w:t>
      </w:r>
      <w:r w:rsidRPr="00F53852">
        <w:t xml:space="preserve">tracking the changes </w:t>
      </w:r>
      <w:r>
        <w:t>of</w:t>
      </w:r>
      <w:r w:rsidRPr="00F53852">
        <w:t xml:space="preserve"> the </w:t>
      </w:r>
      <w:r>
        <w:t xml:space="preserve">capabilities in observations and early warning systems and services. </w:t>
      </w:r>
    </w:p>
    <w:p w14:paraId="65280984"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We should ensure opportunities for connections to important regional meetings such as CIMHET, League of Arab States, SIDS Pacific</w:t>
      </w:r>
      <w:r>
        <w:t>,</w:t>
      </w:r>
      <w:r w:rsidRPr="00F53852">
        <w:t xml:space="preserve"> EUMETNET, </w:t>
      </w:r>
      <w:r>
        <w:t xml:space="preserve">among others, </w:t>
      </w:r>
      <w:r w:rsidRPr="00F53852">
        <w:t>to promote cooperation and regi</w:t>
      </w:r>
      <w:r>
        <w:t>o</w:t>
      </w:r>
      <w:r w:rsidRPr="00F53852">
        <w:t>nal activities.</w:t>
      </w:r>
    </w:p>
    <w:p w14:paraId="4C020A02"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 xml:space="preserve">The benefits </w:t>
      </w:r>
      <w:r>
        <w:t xml:space="preserve">of a more extensive use of </w:t>
      </w:r>
      <w:r w:rsidRPr="00F53852">
        <w:t xml:space="preserve">videoconferencing </w:t>
      </w:r>
      <w:r>
        <w:t>technology thereby encouraging</w:t>
      </w:r>
      <w:r w:rsidRPr="00F53852">
        <w:t xml:space="preserve"> </w:t>
      </w:r>
      <w:r>
        <w:t xml:space="preserve">a </w:t>
      </w:r>
      <w:r w:rsidRPr="00F53852">
        <w:t xml:space="preserve">wider participation </w:t>
      </w:r>
      <w:r>
        <w:t xml:space="preserve">in </w:t>
      </w:r>
      <w:r w:rsidRPr="00F53852">
        <w:t>meetings</w:t>
      </w:r>
      <w:r>
        <w:t>, could be further explored</w:t>
      </w:r>
      <w:r w:rsidRPr="00F53852">
        <w:t>.</w:t>
      </w:r>
    </w:p>
    <w:p w14:paraId="0546CEA4" w14:textId="77777777" w:rsidR="00610158" w:rsidRPr="00F53852" w:rsidRDefault="00610158" w:rsidP="00610158">
      <w:pPr>
        <w:pStyle w:val="WMOBodyText"/>
        <w:ind w:left="1134" w:hanging="567"/>
      </w:pPr>
      <w:r w:rsidRPr="00F53852">
        <w:rPr>
          <w:rFonts w:ascii="Symbol" w:hAnsi="Symbol"/>
        </w:rPr>
        <w:t></w:t>
      </w:r>
      <w:r w:rsidRPr="00F53852">
        <w:rPr>
          <w:rFonts w:ascii="Symbol" w:hAnsi="Symbol"/>
        </w:rPr>
        <w:tab/>
      </w:r>
      <w:r w:rsidRPr="00F53852">
        <w:t>The need for a greater utilization of senior Secretariat officials such as the Secretary-General and WMO Executive Management for engagement in U</w:t>
      </w:r>
      <w:r>
        <w:t>nited </w:t>
      </w:r>
      <w:r w:rsidRPr="00F53852">
        <w:t>N</w:t>
      </w:r>
      <w:r>
        <w:t>ations</w:t>
      </w:r>
      <w:r w:rsidRPr="00F53852">
        <w:t xml:space="preserve"> and political processes to advocate for regionally focused attention and investments</w:t>
      </w:r>
      <w:r>
        <w:t xml:space="preserve"> could be pursued</w:t>
      </w:r>
      <w:r w:rsidRPr="00F53852">
        <w:t>.</w:t>
      </w:r>
    </w:p>
    <w:p w14:paraId="087209E0" w14:textId="77777777" w:rsidR="00610158" w:rsidRDefault="00610158" w:rsidP="00610158">
      <w:pPr>
        <w:pStyle w:val="WMOBodyText"/>
        <w:ind w:left="1134" w:hanging="567"/>
      </w:pPr>
      <w:r>
        <w:rPr>
          <w:rFonts w:ascii="Symbol" w:hAnsi="Symbol"/>
        </w:rPr>
        <w:t></w:t>
      </w:r>
      <w:r>
        <w:rPr>
          <w:rFonts w:ascii="Symbol" w:hAnsi="Symbol"/>
        </w:rPr>
        <w:tab/>
      </w:r>
      <w:r w:rsidRPr="00F53852">
        <w:t xml:space="preserve">Enhancing </w:t>
      </w:r>
      <w:r>
        <w:t xml:space="preserve">partnership and </w:t>
      </w:r>
      <w:r w:rsidRPr="00F53852">
        <w:t>cooperation with the U</w:t>
      </w:r>
      <w:r>
        <w:t xml:space="preserve">nited </w:t>
      </w:r>
      <w:r w:rsidRPr="00F53852">
        <w:t>N</w:t>
      </w:r>
      <w:r>
        <w:t>ations</w:t>
      </w:r>
      <w:r w:rsidRPr="00F53852">
        <w:t xml:space="preserve"> development system</w:t>
      </w:r>
      <w:r>
        <w:t>,</w:t>
      </w:r>
      <w:r w:rsidRPr="00F53852">
        <w:t xml:space="preserve"> regional coordinators</w:t>
      </w:r>
      <w:r>
        <w:t xml:space="preserve"> and the private sector and academic institutions, could be strengthened. </w:t>
      </w:r>
    </w:p>
    <w:p w14:paraId="19F194DE" w14:textId="77777777" w:rsidR="00610158" w:rsidRPr="00B24FC9" w:rsidRDefault="00610158" w:rsidP="00610158">
      <w:pPr>
        <w:pStyle w:val="WMOBodyText"/>
        <w:ind w:left="1134" w:hanging="567"/>
      </w:pPr>
      <w:r w:rsidRPr="004566C5">
        <w:rPr>
          <w:rFonts w:ascii="Symbol" w:hAnsi="Symbol"/>
        </w:rPr>
        <w:t></w:t>
      </w:r>
      <w:r w:rsidRPr="004566C5">
        <w:rPr>
          <w:rFonts w:ascii="Symbol" w:hAnsi="Symbol"/>
        </w:rPr>
        <w:tab/>
      </w:r>
      <w:r>
        <w:t>Regional and interregional cooperation through the use of regional specialized centres such as regional training centres and regional climate centres in support of capacity development of Members in the Regions could be enhanced.</w:t>
      </w:r>
      <w:r w:rsidDel="00330975">
        <w:t xml:space="preserve"> </w:t>
      </w:r>
    </w:p>
    <w:p w14:paraId="63E8CEDB" w14:textId="77777777" w:rsidR="00610158" w:rsidRPr="00B24FC9" w:rsidRDefault="00610158" w:rsidP="00610158">
      <w:pPr>
        <w:rPr>
          <w:b/>
          <w:bCs/>
          <w:iCs/>
          <w:lang w:eastAsia="zh-TW"/>
        </w:rPr>
      </w:pPr>
      <w:r w:rsidRPr="00B24FC9">
        <w:br w:type="page"/>
      </w:r>
    </w:p>
    <w:p w14:paraId="755488F6" w14:textId="77777777" w:rsidR="00610158" w:rsidRPr="00B45473" w:rsidRDefault="00610158" w:rsidP="00610158">
      <w:pPr>
        <w:pStyle w:val="Heading2"/>
      </w:pPr>
      <w:bookmarkStart w:id="4" w:name="_Annex_2_to"/>
      <w:bookmarkEnd w:id="4"/>
      <w:r w:rsidRPr="00B45473">
        <w:lastRenderedPageBreak/>
        <w:t>Annex 2 to Draft Resolution 2.2(1)/1 (Cg-Ext(2021)</w:t>
      </w:r>
      <w:r>
        <w:t>)</w:t>
      </w:r>
    </w:p>
    <w:p w14:paraId="47174AAA" w14:textId="77777777" w:rsidR="00610158" w:rsidRPr="00B45473" w:rsidRDefault="00610158" w:rsidP="00610158">
      <w:pPr>
        <w:pStyle w:val="Heading2"/>
      </w:pPr>
      <w:r w:rsidRPr="00B45473">
        <w:t>Important meetings WMO could leverage to encourage and promote regional cooperation</w:t>
      </w:r>
    </w:p>
    <w:p w14:paraId="63983AFD" w14:textId="77777777" w:rsidR="00610158" w:rsidRDefault="00610158" w:rsidP="00610158">
      <w:pPr>
        <w:rPr>
          <w:rFonts w:ascii="Segoe UI" w:hAnsi="Segoe UI" w:cs="Segoe UI"/>
          <w:color w:val="201F1E"/>
          <w:shd w:val="clear" w:color="auto" w:fill="FFFFFF"/>
        </w:rPr>
      </w:pPr>
    </w:p>
    <w:p w14:paraId="621BF6F1"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The Ibero-American NMHS Directors Conference (CIMHET)</w:t>
      </w:r>
    </w:p>
    <w:p w14:paraId="65DD5F21"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The Arab League</w:t>
      </w:r>
    </w:p>
    <w:p w14:paraId="78975E2F"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 xml:space="preserve">The Pacific Small Island Developing States (PSIDS) </w:t>
      </w:r>
    </w:p>
    <w:p w14:paraId="6205322D" w14:textId="77777777" w:rsidR="00610158" w:rsidRPr="006C34AB" w:rsidRDefault="00610158" w:rsidP="00610158">
      <w:pPr>
        <w:ind w:left="720" w:hanging="360"/>
        <w:rPr>
          <w:rFonts w:eastAsia="Verdana" w:cs="Verdana"/>
          <w:lang w:eastAsia="zh-TW"/>
        </w:rPr>
      </w:pPr>
      <w:r>
        <w:rPr>
          <w:rFonts w:ascii="Symbol" w:eastAsia="Verdana" w:hAnsi="Symbol" w:cs="Verdana"/>
          <w:lang w:eastAsia="zh-TW"/>
        </w:rPr>
        <w:t></w:t>
      </w:r>
      <w:r>
        <w:rPr>
          <w:rFonts w:ascii="Symbol" w:eastAsia="Verdana" w:hAnsi="Symbol" w:cs="Verdana"/>
          <w:lang w:eastAsia="zh-TW"/>
        </w:rPr>
        <w:tab/>
      </w:r>
      <w:r w:rsidRPr="006C34AB">
        <w:rPr>
          <w:rFonts w:eastAsia="Verdana" w:cs="Verdana"/>
          <w:lang w:eastAsia="zh-TW"/>
        </w:rPr>
        <w:t>The European Meteorological Services Network (EUMETNET)</w:t>
      </w:r>
    </w:p>
    <w:p w14:paraId="7C62C0FC"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 xml:space="preserve">The ASEAN Sub-Committee on Meteorology and Geophysics (SCMG) </w:t>
      </w:r>
    </w:p>
    <w:p w14:paraId="73927F2D"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Informal conferences of National Meteorological and Hydrological</w:t>
      </w:r>
      <w:r w:rsidRPr="006C34AB">
        <w:rPr>
          <w:rFonts w:eastAsia="Verdana" w:cs="Verdana"/>
          <w:lang w:eastAsia="zh-TW"/>
        </w:rPr>
        <w:br/>
        <w:t>Services directors</w:t>
      </w:r>
    </w:p>
    <w:p w14:paraId="5625D676"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Informal Conference of South-East European Directors of NMHSs (ICSEED)</w:t>
      </w:r>
    </w:p>
    <w:p w14:paraId="04A1431D"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Informal Conference of Central European Directors of NMHSs (ICCED)</w:t>
      </w:r>
    </w:p>
    <w:p w14:paraId="399865A2" w14:textId="77777777" w:rsidR="00610158" w:rsidRPr="006C34AB" w:rsidRDefault="00610158" w:rsidP="00610158">
      <w:pPr>
        <w:ind w:left="720" w:hanging="360"/>
        <w:rPr>
          <w:rFonts w:eastAsia="Verdana" w:cs="Verdana"/>
          <w:lang w:eastAsia="zh-TW"/>
        </w:rPr>
      </w:pPr>
      <w:r w:rsidRPr="00117A6C">
        <w:rPr>
          <w:rFonts w:ascii="Symbol" w:eastAsia="Verdana" w:hAnsi="Symbol" w:cs="Verdana"/>
          <w:lang w:eastAsia="zh-TW"/>
        </w:rPr>
        <w:t></w:t>
      </w:r>
      <w:r w:rsidRPr="00117A6C">
        <w:rPr>
          <w:rFonts w:ascii="Symbol" w:eastAsia="Verdana" w:hAnsi="Symbol" w:cs="Verdana"/>
          <w:lang w:eastAsia="zh-TW"/>
        </w:rPr>
        <w:tab/>
      </w:r>
      <w:r w:rsidRPr="006C34AB">
        <w:rPr>
          <w:rFonts w:eastAsia="Verdana" w:cs="Verdana"/>
          <w:lang w:eastAsia="zh-TW"/>
        </w:rPr>
        <w:t>Informal Conference of Western European Directors of NMHSs (ICWED)</w:t>
      </w:r>
    </w:p>
    <w:p w14:paraId="267FD73D" w14:textId="77777777" w:rsidR="00610158" w:rsidRPr="006C34AB" w:rsidRDefault="00610158" w:rsidP="00610158">
      <w:pPr>
        <w:ind w:left="720" w:hanging="360"/>
        <w:rPr>
          <w:rFonts w:eastAsia="Verdana" w:cs="Verdana"/>
          <w:lang w:eastAsia="zh-TW"/>
        </w:rPr>
      </w:pPr>
      <w:r>
        <w:rPr>
          <w:rFonts w:ascii="Symbol" w:eastAsia="Verdana" w:hAnsi="Symbol" w:cs="Verdana"/>
          <w:lang w:eastAsia="zh-TW"/>
        </w:rPr>
        <w:t></w:t>
      </w:r>
      <w:r>
        <w:rPr>
          <w:rFonts w:ascii="Symbol" w:eastAsia="Verdana" w:hAnsi="Symbol" w:cs="Verdana"/>
          <w:lang w:eastAsia="zh-TW"/>
        </w:rPr>
        <w:tab/>
      </w:r>
      <w:r w:rsidRPr="006C34AB">
        <w:rPr>
          <w:rFonts w:eastAsia="Verdana" w:cs="Verdana"/>
          <w:lang w:eastAsia="zh-TW"/>
        </w:rPr>
        <w:t>Commonwealth of Independent States/Interstate Council on Hydrometeorology (CIS/ICH)</w:t>
      </w:r>
    </w:p>
    <w:p w14:paraId="1170FB68" w14:textId="77777777" w:rsidR="00610158" w:rsidRPr="006C34AB" w:rsidRDefault="00610158" w:rsidP="00610158">
      <w:pPr>
        <w:ind w:left="720" w:hanging="360"/>
        <w:rPr>
          <w:rFonts w:eastAsia="Verdana" w:cs="Verdana"/>
          <w:lang w:eastAsia="zh-TW"/>
        </w:rPr>
      </w:pPr>
      <w:r>
        <w:rPr>
          <w:rFonts w:ascii="Symbol" w:eastAsia="Verdana" w:hAnsi="Symbol" w:cs="Verdana"/>
          <w:lang w:eastAsia="zh-TW"/>
        </w:rPr>
        <w:t></w:t>
      </w:r>
      <w:r>
        <w:rPr>
          <w:rFonts w:ascii="Symbol" w:eastAsia="Verdana" w:hAnsi="Symbol" w:cs="Verdana"/>
          <w:lang w:eastAsia="zh-TW"/>
        </w:rPr>
        <w:tab/>
      </w:r>
      <w:r w:rsidRPr="006C34AB">
        <w:rPr>
          <w:rFonts w:eastAsia="Verdana" w:cs="Verdana"/>
          <w:lang w:eastAsia="zh-TW"/>
        </w:rPr>
        <w:t xml:space="preserve">Caribbean Meteorological Organization (CMO) </w:t>
      </w:r>
      <w:r w:rsidRPr="006C34AB">
        <w:rPr>
          <w:rFonts w:eastAsia="Verdana" w:cs="Verdana"/>
          <w:i/>
          <w:iCs/>
          <w:lang w:eastAsia="zh-TW"/>
        </w:rPr>
        <w:t>[BCT]</w:t>
      </w:r>
    </w:p>
    <w:p w14:paraId="366979C2" w14:textId="77777777" w:rsidR="00610158" w:rsidRPr="006C34AB" w:rsidRDefault="00610158" w:rsidP="00610158">
      <w:pPr>
        <w:ind w:left="720" w:hanging="360"/>
        <w:rPr>
          <w:rFonts w:eastAsia="Verdana" w:cs="Verdana"/>
          <w:lang w:eastAsia="zh-TW"/>
        </w:rPr>
      </w:pPr>
      <w:r w:rsidRPr="00647920">
        <w:rPr>
          <w:rFonts w:ascii="Symbol" w:eastAsia="Verdana" w:hAnsi="Symbol" w:cs="Verdana"/>
          <w:lang w:eastAsia="zh-TW"/>
        </w:rPr>
        <w:t></w:t>
      </w:r>
      <w:r w:rsidRPr="00647920">
        <w:rPr>
          <w:rFonts w:ascii="Symbol" w:eastAsia="Verdana" w:hAnsi="Symbol" w:cs="Verdana"/>
          <w:lang w:eastAsia="zh-TW"/>
        </w:rPr>
        <w:tab/>
      </w:r>
      <w:r w:rsidRPr="006C34AB">
        <w:rPr>
          <w:rFonts w:eastAsia="Verdana" w:cs="Verdana"/>
          <w:lang w:eastAsia="zh-TW"/>
        </w:rPr>
        <w:t>Archipelagic and Island States (AIS) Forum</w:t>
      </w:r>
    </w:p>
    <w:p w14:paraId="0770CB11" w14:textId="77777777" w:rsidR="00610158" w:rsidRPr="006C34AB" w:rsidRDefault="00610158" w:rsidP="00610158">
      <w:pPr>
        <w:ind w:left="720" w:hanging="360"/>
        <w:rPr>
          <w:rFonts w:eastAsia="Verdana" w:cs="Verdana"/>
          <w:lang w:eastAsia="zh-TW"/>
        </w:rPr>
      </w:pPr>
      <w:r w:rsidRPr="00647920">
        <w:rPr>
          <w:rFonts w:ascii="Symbol" w:eastAsia="Verdana" w:hAnsi="Symbol" w:cs="Verdana"/>
          <w:lang w:eastAsia="zh-TW"/>
        </w:rPr>
        <w:t></w:t>
      </w:r>
      <w:r w:rsidRPr="00647920">
        <w:rPr>
          <w:rFonts w:ascii="Symbol" w:eastAsia="Verdana" w:hAnsi="Symbol" w:cs="Verdana"/>
          <w:lang w:eastAsia="zh-TW"/>
        </w:rPr>
        <w:tab/>
      </w:r>
      <w:r w:rsidRPr="006C34AB">
        <w:rPr>
          <w:rFonts w:eastAsia="Verdana" w:cs="Verdana"/>
          <w:lang w:eastAsia="zh-TW"/>
        </w:rPr>
        <w:t>Pacific Meteorological Council (PMC)</w:t>
      </w:r>
    </w:p>
    <w:p w14:paraId="0D2AF883" w14:textId="77777777" w:rsidR="00610158" w:rsidRPr="006C34AB" w:rsidRDefault="00610158" w:rsidP="00610158">
      <w:pPr>
        <w:ind w:left="720" w:hanging="360"/>
        <w:rPr>
          <w:rFonts w:eastAsia="Verdana" w:cs="Verdana"/>
          <w:lang w:eastAsia="zh-TW"/>
        </w:rPr>
      </w:pPr>
      <w:r>
        <w:rPr>
          <w:rFonts w:ascii="Symbol" w:eastAsia="Verdana" w:hAnsi="Symbol" w:cs="Verdana"/>
          <w:lang w:eastAsia="zh-TW"/>
        </w:rPr>
        <w:t></w:t>
      </w:r>
      <w:r>
        <w:rPr>
          <w:rFonts w:ascii="Symbol" w:eastAsia="Verdana" w:hAnsi="Symbol" w:cs="Verdana"/>
          <w:lang w:eastAsia="zh-TW"/>
        </w:rPr>
        <w:tab/>
      </w:r>
      <w:r w:rsidRPr="006C34AB">
        <w:rPr>
          <w:rFonts w:eastAsia="Verdana" w:cs="Verdana"/>
          <w:lang w:eastAsia="zh-TW"/>
        </w:rPr>
        <w:t>Intergovernmental Ocean</w:t>
      </w:r>
      <w:r>
        <w:rPr>
          <w:rFonts w:eastAsia="Verdana" w:cs="Verdana"/>
          <w:lang w:eastAsia="zh-TW"/>
        </w:rPr>
        <w:t>ographic</w:t>
      </w:r>
      <w:r w:rsidRPr="006C34AB">
        <w:rPr>
          <w:rFonts w:eastAsia="Verdana" w:cs="Verdana"/>
          <w:lang w:eastAsia="zh-TW"/>
        </w:rPr>
        <w:t xml:space="preserve"> Co</w:t>
      </w:r>
      <w:r>
        <w:rPr>
          <w:rFonts w:eastAsia="Verdana" w:cs="Verdana"/>
          <w:lang w:eastAsia="zh-TW"/>
        </w:rPr>
        <w:t>mmission</w:t>
      </w:r>
      <w:r w:rsidRPr="006C34AB">
        <w:rPr>
          <w:rFonts w:eastAsia="Verdana" w:cs="Verdana"/>
          <w:lang w:eastAsia="zh-TW"/>
        </w:rPr>
        <w:t xml:space="preserve"> (IOC</w:t>
      </w:r>
      <w:r>
        <w:rPr>
          <w:rFonts w:eastAsia="Verdana" w:cs="Verdana"/>
          <w:lang w:eastAsia="zh-TW"/>
        </w:rPr>
        <w:t>-</w:t>
      </w:r>
      <w:r w:rsidRPr="006C34AB">
        <w:rPr>
          <w:rFonts w:eastAsia="Verdana" w:cs="Verdana"/>
          <w:lang w:eastAsia="zh-TW"/>
        </w:rPr>
        <w:t>UNESCO</w:t>
      </w:r>
      <w:r>
        <w:rPr>
          <w:rFonts w:eastAsia="Verdana" w:cs="Verdana"/>
          <w:lang w:eastAsia="zh-TW"/>
        </w:rPr>
        <w:t>)</w:t>
      </w:r>
    </w:p>
    <w:p w14:paraId="448C68F2" w14:textId="77777777" w:rsidR="00610158" w:rsidRPr="006C34AB" w:rsidRDefault="00610158" w:rsidP="00610158">
      <w:pPr>
        <w:ind w:left="720" w:hanging="360"/>
        <w:rPr>
          <w:rFonts w:eastAsia="Verdana" w:cs="Verdana"/>
          <w:lang w:eastAsia="zh-TW"/>
        </w:rPr>
      </w:pPr>
      <w:r>
        <w:rPr>
          <w:rFonts w:ascii="Symbol" w:eastAsia="Verdana" w:hAnsi="Symbol" w:cs="Verdana"/>
          <w:lang w:eastAsia="zh-TW"/>
        </w:rPr>
        <w:t></w:t>
      </w:r>
      <w:r>
        <w:rPr>
          <w:rFonts w:ascii="Symbol" w:eastAsia="Verdana" w:hAnsi="Symbol" w:cs="Verdana"/>
          <w:lang w:eastAsia="zh-TW"/>
        </w:rPr>
        <w:tab/>
      </w:r>
      <w:r w:rsidRPr="006C34AB">
        <w:rPr>
          <w:rFonts w:eastAsia="Verdana" w:cs="Verdana"/>
          <w:lang w:eastAsia="zh-TW"/>
        </w:rPr>
        <w:t>Meteorological Association of Southern Africa</w:t>
      </w:r>
    </w:p>
    <w:p w14:paraId="59A2DDF6" w14:textId="77777777" w:rsidR="00610158" w:rsidRPr="006C34AB" w:rsidRDefault="00610158" w:rsidP="00610158">
      <w:pPr>
        <w:ind w:left="720" w:hanging="360"/>
        <w:rPr>
          <w:rFonts w:eastAsia="Verdana" w:cs="Verdana"/>
          <w:lang w:eastAsia="zh-TW"/>
        </w:rPr>
      </w:pPr>
      <w:r w:rsidRPr="00647920">
        <w:rPr>
          <w:rFonts w:ascii="Symbol" w:eastAsia="Verdana" w:hAnsi="Symbol" w:cs="Verdana"/>
          <w:lang w:eastAsia="zh-TW"/>
        </w:rPr>
        <w:t></w:t>
      </w:r>
      <w:r w:rsidRPr="00647920">
        <w:rPr>
          <w:rFonts w:ascii="Symbol" w:eastAsia="Verdana" w:hAnsi="Symbol" w:cs="Verdana"/>
          <w:lang w:eastAsia="zh-TW"/>
        </w:rPr>
        <w:tab/>
      </w:r>
      <w:r w:rsidRPr="006C34AB">
        <w:rPr>
          <w:rFonts w:eastAsia="Verdana" w:cs="Verdana"/>
          <w:lang w:eastAsia="zh-TW"/>
        </w:rPr>
        <w:t>African Ministerial Conference on Meteorology (AMCOME</w:t>
      </w:r>
      <w:r>
        <w:rPr>
          <w:rFonts w:eastAsia="Verdana" w:cs="Verdana"/>
          <w:lang w:eastAsia="zh-TW"/>
        </w:rPr>
        <w:t>T</w:t>
      </w:r>
      <w:r w:rsidRPr="006C34AB">
        <w:rPr>
          <w:rFonts w:eastAsia="Verdana" w:cs="Verdana"/>
          <w:lang w:eastAsia="zh-TW"/>
        </w:rPr>
        <w:t>)</w:t>
      </w:r>
    </w:p>
    <w:p w14:paraId="5829FC3C" w14:textId="77777777" w:rsidR="00610158" w:rsidRPr="00117A6C" w:rsidRDefault="00610158" w:rsidP="00471B96">
      <w:pPr>
        <w:pStyle w:val="ListParagraph"/>
        <w:numPr>
          <w:ilvl w:val="0"/>
          <w:numId w:val="0"/>
        </w:numPr>
        <w:jc w:val="left"/>
        <w:rPr>
          <w:rFonts w:eastAsia="Verdana" w:cs="Verdana"/>
          <w:lang w:eastAsia="zh-TW"/>
        </w:rPr>
      </w:pPr>
    </w:p>
    <w:p w14:paraId="5DBE69C7" w14:textId="77777777" w:rsidR="00794E64" w:rsidRDefault="00794E64" w:rsidP="00A51D56"/>
    <w:p w14:paraId="6CECEB48" w14:textId="77777777" w:rsidR="00794E64" w:rsidRDefault="00794E64" w:rsidP="00794E64"/>
    <w:p w14:paraId="580B09E3" w14:textId="77777777" w:rsidR="003B2AA5" w:rsidRDefault="003B2AA5" w:rsidP="00F55E88">
      <w:pPr>
        <w:ind w:left="10080"/>
        <w:sectPr w:rsidR="003B2AA5" w:rsidSect="00471B96">
          <w:headerReference w:type="default" r:id="rId45"/>
          <w:type w:val="continuous"/>
          <w:pgSz w:w="12240" w:h="15840"/>
          <w:pgMar w:top="1152" w:right="1008" w:bottom="720" w:left="1152" w:header="720" w:footer="720" w:gutter="0"/>
          <w:pgNumType w:start="1"/>
          <w:cols w:space="720"/>
          <w:docGrid w:linePitch="360"/>
        </w:sectPr>
      </w:pPr>
    </w:p>
    <w:p w14:paraId="3A87367C" w14:textId="77777777" w:rsidR="003B2AA5" w:rsidRDefault="003B2AA5" w:rsidP="003B2AA5">
      <w:pPr>
        <w:ind w:left="10080"/>
      </w:pPr>
    </w:p>
    <w:p w14:paraId="704217E6" w14:textId="77777777" w:rsidR="003B2AA5" w:rsidRPr="00794E64" w:rsidRDefault="003B2AA5" w:rsidP="003B2AA5">
      <w:pPr>
        <w:jc w:val="center"/>
      </w:pPr>
    </w:p>
    <w:sectPr w:rsidR="003B2AA5" w:rsidRPr="00794E64" w:rsidSect="00093854">
      <w:pgSz w:w="12240" w:h="15840"/>
      <w:pgMar w:top="1152" w:right="1008" w:bottom="72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6055F" w14:textId="77777777" w:rsidR="00670EDE" w:rsidRDefault="00670EDE" w:rsidP="000C720F">
      <w:r>
        <w:separator/>
      </w:r>
    </w:p>
  </w:endnote>
  <w:endnote w:type="continuationSeparator" w:id="0">
    <w:p w14:paraId="042BC968" w14:textId="77777777" w:rsidR="00670EDE" w:rsidRDefault="00670EDE" w:rsidP="000C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swiss"/>
    <w:notTrueType/>
    <w:pitch w:val="variable"/>
    <w:sig w:usb0="A00002AF" w:usb1="5000204B" w:usb2="00000000" w:usb3="00000000" w:csb0="0000019F" w:csb1="00000000"/>
  </w:font>
  <w:font w:name="Segoe UI">
    <w:altName w:val="Arial"/>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4819" w14:textId="77777777" w:rsidR="00670EDE" w:rsidRDefault="00670EDE" w:rsidP="000C720F">
      <w:r>
        <w:separator/>
      </w:r>
    </w:p>
  </w:footnote>
  <w:footnote w:type="continuationSeparator" w:id="0">
    <w:p w14:paraId="4E5B2958" w14:textId="77777777" w:rsidR="00670EDE" w:rsidRDefault="00670EDE" w:rsidP="000C720F">
      <w:r>
        <w:continuationSeparator/>
      </w:r>
    </w:p>
  </w:footnote>
  <w:footnote w:id="1">
    <w:p w14:paraId="6FB9251A" w14:textId="77777777" w:rsidR="00DA5F56" w:rsidRPr="00832E2B" w:rsidRDefault="00DA5F56" w:rsidP="00DA5F56">
      <w:pPr>
        <w:pStyle w:val="FootnoteText"/>
      </w:pPr>
      <w:r>
        <w:rPr>
          <w:rStyle w:val="FootnoteReference"/>
        </w:rPr>
        <w:footnoteRef/>
      </w:r>
      <w:r>
        <w:t xml:space="preserve"> </w:t>
      </w:r>
      <w:r w:rsidRPr="00832E2B">
        <w:t>For example, data exchange activities based on phase II of the WMO Hydrological Observation System (WHOS), Hydro-SOS, Hydro-Hub, hydrometeorological early warning and forecasting systems and the Flash Flood Guidance System; regional hydrological projections based on seasonal forecasts or regional drought warning systems, in coordination with the regional committees for services and for</w:t>
      </w:r>
      <w:r w:rsidRPr="00D94C03">
        <w:t xml:space="preserve"> </w:t>
      </w:r>
      <w:r>
        <w:t>i</w:t>
      </w:r>
      <w:r w:rsidRPr="00D94C03">
        <w:t>nfrastructure</w:t>
      </w:r>
      <w:r>
        <w:t xml:space="preserve"> and information management</w:t>
      </w:r>
      <w:r w:rsidRPr="00832E2B">
        <w:t>; and other projects that have the potential to promote hydrology actions in the region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1B7C" w14:textId="77777777" w:rsidR="00AE1AD6" w:rsidRPr="0001141C" w:rsidRDefault="00AE1AD6" w:rsidP="002F5EBF">
    <w:pPr>
      <w:pStyle w:val="Header"/>
      <w:jc w:val="right"/>
    </w:pPr>
  </w:p>
  <w:p w14:paraId="57254860" w14:textId="77777777" w:rsidR="00AE1AD6" w:rsidRDefault="00AE1AD6"/>
  <w:p w14:paraId="4C566D08" w14:textId="77777777" w:rsidR="00AE1AD6" w:rsidRDefault="00AE1A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A56D" w14:textId="77777777" w:rsidR="00AE1AD6" w:rsidRPr="00F3460A" w:rsidRDefault="00AE1AD6" w:rsidP="00F3460A">
    <w:pPr>
      <w:pStyle w:val="Header"/>
      <w:jc w:val="right"/>
      <w:rPr>
        <w:lang w:val="en-TT"/>
      </w:rPr>
    </w:pPr>
    <w:r w:rsidRPr="00EE0123">
      <w:rPr>
        <w:b/>
      </w:rPr>
      <w:t>CMC</w:t>
    </w:r>
    <w:r>
      <w:rPr>
        <w:b/>
      </w:rPr>
      <w:t>6</w:t>
    </w:r>
    <w:r w:rsidR="00F3460A">
      <w:rPr>
        <w:b/>
      </w:rPr>
      <w:t>1</w:t>
    </w:r>
    <w:r w:rsidRPr="00EE0123">
      <w:t xml:space="preserve">, Doc </w:t>
    </w:r>
    <w:r w:rsidR="00F3460A">
      <w:rPr>
        <w:lang w:val="en-TT"/>
      </w:rPr>
      <w:t>8</w:t>
    </w:r>
    <w:r w:rsidRPr="00EE0123">
      <w:t>,</w:t>
    </w:r>
    <w:r>
      <w:t xml:space="preserve"> page </w:t>
    </w:r>
    <w:r w:rsidR="00F6785C">
      <w:fldChar w:fldCharType="begin"/>
    </w:r>
    <w:r>
      <w:instrText xml:space="preserve"> PAGE   \* MERGEFORMAT </w:instrText>
    </w:r>
    <w:r w:rsidR="00F6785C">
      <w:fldChar w:fldCharType="separate"/>
    </w:r>
    <w:r w:rsidR="00825527">
      <w:rPr>
        <w:noProof/>
      </w:rPr>
      <w:t>8</w:t>
    </w:r>
    <w:r w:rsidR="00F6785C">
      <w:rPr>
        <w:noProof/>
      </w:rPr>
      <w:fldChar w:fldCharType="end"/>
    </w:r>
  </w:p>
  <w:p w14:paraId="5777F1AE" w14:textId="77777777" w:rsidR="00AE1AD6" w:rsidRDefault="00AE1AD6"/>
  <w:p w14:paraId="2F7F8B0F" w14:textId="77777777" w:rsidR="00AE1AD6" w:rsidRDefault="00AE1A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DF43" w14:textId="77777777" w:rsidR="00AE1AD6" w:rsidRPr="0001141C" w:rsidRDefault="00AE1AD6" w:rsidP="00B72AA2">
    <w:pPr>
      <w:pStyle w:val="Header"/>
      <w:jc w:val="right"/>
    </w:pPr>
    <w:r w:rsidRPr="00EE0123">
      <w:rPr>
        <w:b/>
      </w:rPr>
      <w:t>CMC</w:t>
    </w:r>
    <w:r w:rsidR="005D7A17">
      <w:rPr>
        <w:b/>
      </w:rPr>
      <w:t>61</w:t>
    </w:r>
    <w:r w:rsidRPr="00EE0123">
      <w:t xml:space="preserve">, </w:t>
    </w:r>
    <w:r w:rsidR="00666A3F">
      <w:t xml:space="preserve">Doc 8, </w:t>
    </w:r>
    <w:r w:rsidR="00397F96">
      <w:t>ANNEX</w:t>
    </w:r>
    <w:r>
      <w:t xml:space="preserve"> I</w:t>
    </w:r>
    <w:r w:rsidR="00397F96">
      <w:t>I</w:t>
    </w:r>
    <w:r w:rsidR="005D7A17">
      <w:t xml:space="preserve">, page </w:t>
    </w:r>
    <w:r w:rsidR="00F6785C">
      <w:fldChar w:fldCharType="begin"/>
    </w:r>
    <w:r w:rsidR="005D7A17">
      <w:instrText xml:space="preserve"> PAGE   \* MERGEFORMAT </w:instrText>
    </w:r>
    <w:r w:rsidR="00F6785C">
      <w:fldChar w:fldCharType="separate"/>
    </w:r>
    <w:r w:rsidR="00825527">
      <w:rPr>
        <w:noProof/>
      </w:rPr>
      <w:t>4</w:t>
    </w:r>
    <w:r w:rsidR="00F6785C">
      <w:rPr>
        <w:noProof/>
      </w:rPr>
      <w:fldChar w:fldCharType="end"/>
    </w:r>
  </w:p>
  <w:p w14:paraId="7C66E3E1" w14:textId="77777777" w:rsidR="00AE1AD6" w:rsidRPr="0001141C" w:rsidRDefault="00AE1AD6" w:rsidP="000C7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D2F3" w14:textId="77777777" w:rsidR="00397F96" w:rsidRPr="0001141C" w:rsidRDefault="00397F96" w:rsidP="00B72AA2">
    <w:pPr>
      <w:pStyle w:val="Header"/>
      <w:jc w:val="right"/>
    </w:pPr>
    <w:r w:rsidRPr="00EE0123">
      <w:rPr>
        <w:b/>
      </w:rPr>
      <w:t>CMC</w:t>
    </w:r>
    <w:r>
      <w:rPr>
        <w:b/>
      </w:rPr>
      <w:t>61</w:t>
    </w:r>
    <w:r w:rsidRPr="00EE0123">
      <w:t xml:space="preserve">, </w:t>
    </w:r>
    <w:r>
      <w:t xml:space="preserve">Doc 8, ANNEX II, page </w:t>
    </w:r>
    <w:r w:rsidR="00F6785C">
      <w:fldChar w:fldCharType="begin"/>
    </w:r>
    <w:r>
      <w:instrText xml:space="preserve"> PAGE   \* MERGEFORMAT </w:instrText>
    </w:r>
    <w:r w:rsidR="00F6785C">
      <w:fldChar w:fldCharType="separate"/>
    </w:r>
    <w:r w:rsidR="00825527">
      <w:rPr>
        <w:noProof/>
      </w:rPr>
      <w:t>11</w:t>
    </w:r>
    <w:r w:rsidR="00F6785C">
      <w:rPr>
        <w:noProof/>
      </w:rPr>
      <w:fldChar w:fldCharType="end"/>
    </w:r>
  </w:p>
  <w:p w14:paraId="4A9DA651" w14:textId="77777777" w:rsidR="00397F96" w:rsidRPr="0001141C" w:rsidRDefault="00397F96" w:rsidP="000C72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E31C" w14:textId="77777777" w:rsidR="00471B96" w:rsidRPr="0001141C" w:rsidRDefault="00471B96" w:rsidP="00B72AA2">
    <w:pPr>
      <w:pStyle w:val="Header"/>
      <w:jc w:val="right"/>
    </w:pPr>
    <w:r w:rsidRPr="00EE0123">
      <w:rPr>
        <w:b/>
      </w:rPr>
      <w:t>CMC</w:t>
    </w:r>
    <w:r>
      <w:rPr>
        <w:b/>
      </w:rPr>
      <w:t>61</w:t>
    </w:r>
    <w:r w:rsidRPr="00EE0123">
      <w:t xml:space="preserve">, </w:t>
    </w:r>
    <w:r w:rsidR="00666A3F">
      <w:t xml:space="preserve">Doc 8, </w:t>
    </w:r>
    <w:r>
      <w:t>Annex II</w:t>
    </w:r>
    <w:r w:rsidR="00093854">
      <w:t>I</w:t>
    </w:r>
    <w:r>
      <w:t xml:space="preserve">, page </w:t>
    </w:r>
    <w:r w:rsidR="00F6785C">
      <w:fldChar w:fldCharType="begin"/>
    </w:r>
    <w:r>
      <w:instrText xml:space="preserve"> PAGE   \* MERGEFORMAT </w:instrText>
    </w:r>
    <w:r w:rsidR="00F6785C">
      <w:fldChar w:fldCharType="separate"/>
    </w:r>
    <w:r w:rsidR="00825527">
      <w:rPr>
        <w:noProof/>
      </w:rPr>
      <w:t>1</w:t>
    </w:r>
    <w:r w:rsidR="00F6785C">
      <w:rPr>
        <w:noProof/>
      </w:rPr>
      <w:fldChar w:fldCharType="end"/>
    </w:r>
  </w:p>
  <w:p w14:paraId="164BA3AF" w14:textId="77777777" w:rsidR="00471B96" w:rsidRPr="0001141C" w:rsidRDefault="00471B96" w:rsidP="000C72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766350A"/>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15:restartNumberingAfterBreak="0">
    <w:nsid w:val="11CF6B62"/>
    <w:multiLevelType w:val="hybridMultilevel"/>
    <w:tmpl w:val="95045E64"/>
    <w:lvl w:ilvl="0" w:tplc="08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lvl>
    <w:lvl w:ilvl="2" w:tplc="ABDA600E">
      <w:numFmt w:val="bullet"/>
      <w:lvlText w:val="•"/>
      <w:lvlJc w:val="left"/>
      <w:pPr>
        <w:ind w:left="2340" w:hanging="360"/>
      </w:pPr>
      <w:rPr>
        <w:rFonts w:ascii="Arial" w:eastAsia="Times New Roman" w:hAnsi="Arial" w:cs="Arial" w:hint="default"/>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62EF2"/>
    <w:multiLevelType w:val="hybridMultilevel"/>
    <w:tmpl w:val="6B4222DC"/>
    <w:lvl w:ilvl="0" w:tplc="17D6D144">
      <w:start w:val="1"/>
      <w:numFmt w:val="upperLetter"/>
      <w:lvlText w:val="(%1)"/>
      <w:lvlJc w:val="left"/>
      <w:pPr>
        <w:ind w:left="1080" w:hanging="360"/>
      </w:pPr>
      <w:rPr>
        <w:rFonts w:hint="default"/>
      </w:rPr>
    </w:lvl>
    <w:lvl w:ilvl="1" w:tplc="17E2BCAE">
      <w:numFmt w:val="bullet"/>
      <w:lvlText w:val="-"/>
      <w:lvlJc w:val="left"/>
      <w:pPr>
        <w:ind w:left="1800" w:hanging="360"/>
      </w:pPr>
      <w:rPr>
        <w:rFonts w:ascii="Arial" w:eastAsia="Times New Roman" w:hAnsi="Arial" w:cs="Arial" w:hint="default"/>
        <w: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9768B3"/>
    <w:multiLevelType w:val="hybridMultilevel"/>
    <w:tmpl w:val="607611F6"/>
    <w:lvl w:ilvl="0" w:tplc="0CCE9CE8">
      <w:start w:val="1"/>
      <w:numFmt w:val="decimal"/>
      <w:pStyle w:val="ListParagraph"/>
      <w:lvlText w:val="%1."/>
      <w:lvlJc w:val="left"/>
      <w:pPr>
        <w:ind w:left="360" w:hanging="360"/>
      </w:pPr>
      <w:rPr>
        <w:rFonts w:ascii="Arial" w:hAnsi="Arial" w:cs="Arial" w:hint="default"/>
        <w:sz w:val="22"/>
        <w:szCs w:val="22"/>
      </w:rPr>
    </w:lvl>
    <w:lvl w:ilvl="1" w:tplc="6DBE91B4">
      <w:start w:val="1"/>
      <w:numFmt w:val="decimal"/>
      <w:lvlText w:val="(%2)"/>
      <w:lvlJc w:val="left"/>
      <w:pPr>
        <w:ind w:left="1470" w:hanging="390"/>
      </w:pPr>
      <w:rPr>
        <w:rFonts w:hint="default"/>
      </w:rPr>
    </w:lvl>
    <w:lvl w:ilvl="2" w:tplc="8FD445D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042BD"/>
    <w:multiLevelType w:val="hybridMultilevel"/>
    <w:tmpl w:val="E0B4D58C"/>
    <w:lvl w:ilvl="0" w:tplc="EC58AE72">
      <w:start w:val="2"/>
      <w:numFmt w:val="decimal"/>
      <w:pStyle w:val="ListparagraphTab"/>
      <w:lvlText w:val="%1."/>
      <w:lvlJc w:val="left"/>
      <w:pPr>
        <w:ind w:left="360" w:hanging="360"/>
      </w:pPr>
      <w:rPr>
        <w:rFonts w:ascii="Arial" w:hAnsi="Arial" w:cs="Arial" w:hint="default"/>
        <w:b w:val="0"/>
        <w:i w:val="0"/>
        <w:strike w:val="0"/>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 w15:restartNumberingAfterBreak="0">
    <w:nsid w:val="187D2E63"/>
    <w:multiLevelType w:val="hybridMultilevel"/>
    <w:tmpl w:val="8AA8E05E"/>
    <w:lvl w:ilvl="0" w:tplc="ABDA600E">
      <w:numFmt w:val="bullet"/>
      <w:lvlText w:val="•"/>
      <w:lvlJc w:val="left"/>
      <w:pPr>
        <w:ind w:left="1182" w:hanging="360"/>
      </w:pPr>
      <w:rPr>
        <w:rFonts w:ascii="Arial" w:eastAsia="Times New Roman" w:hAnsi="Arial" w:cs="Arial" w:hint="default"/>
        <w:sz w:val="22"/>
      </w:rPr>
    </w:lvl>
    <w:lvl w:ilvl="1" w:tplc="04090011">
      <w:start w:val="1"/>
      <w:numFmt w:val="decimal"/>
      <w:lvlText w:val="%2)"/>
      <w:lvlJc w:val="left"/>
      <w:pPr>
        <w:ind w:left="1902" w:hanging="360"/>
      </w:pPr>
    </w:lvl>
    <w:lvl w:ilvl="2" w:tplc="ABDA600E">
      <w:numFmt w:val="bullet"/>
      <w:lvlText w:val="•"/>
      <w:lvlJc w:val="left"/>
      <w:pPr>
        <w:ind w:left="2802" w:hanging="360"/>
      </w:pPr>
      <w:rPr>
        <w:rFonts w:ascii="Arial" w:eastAsia="Times New Roman" w:hAnsi="Arial" w:cs="Arial" w:hint="default"/>
        <w:sz w:val="22"/>
      </w:rPr>
    </w:lvl>
    <w:lvl w:ilvl="3" w:tplc="0409000F">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7" w15:restartNumberingAfterBreak="0">
    <w:nsid w:val="192B4D34"/>
    <w:multiLevelType w:val="hybridMultilevel"/>
    <w:tmpl w:val="32C64E80"/>
    <w:lvl w:ilvl="0" w:tplc="08090011">
      <w:start w:val="1"/>
      <w:numFmt w:val="decimal"/>
      <w:lvlText w:val="%1)"/>
      <w:lvlJc w:val="left"/>
      <w:pPr>
        <w:ind w:left="720" w:hanging="360"/>
      </w:pPr>
    </w:lvl>
    <w:lvl w:ilvl="1" w:tplc="6DBE91B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02A11"/>
    <w:multiLevelType w:val="hybridMultilevel"/>
    <w:tmpl w:val="148C84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65019B"/>
    <w:multiLevelType w:val="multilevel"/>
    <w:tmpl w:val="E57690A6"/>
    <w:lvl w:ilvl="0">
      <w:start w:val="1"/>
      <w:numFmt w:val="decimal"/>
      <w:lvlText w:val="%1."/>
      <w:lvlJc w:val="left"/>
      <w:pPr>
        <w:tabs>
          <w:tab w:val="num" w:pos="360"/>
        </w:tabs>
        <w:ind w:left="360" w:hanging="360"/>
      </w:pPr>
    </w:lvl>
    <w:lvl w:ilvl="1">
      <w:start w:val="1"/>
      <w:numFmt w:val="decimal"/>
      <w:pStyle w:val="DraftTextnumbering"/>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25600E5B"/>
    <w:multiLevelType w:val="hybridMultilevel"/>
    <w:tmpl w:val="B79A0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83D6200"/>
    <w:multiLevelType w:val="hybridMultilevel"/>
    <w:tmpl w:val="C6A65D04"/>
    <w:lvl w:ilvl="0" w:tplc="17E2BCAE">
      <w:numFmt w:val="bullet"/>
      <w:lvlText w:val="-"/>
      <w:lvlJc w:val="left"/>
      <w:pPr>
        <w:ind w:left="1080" w:hanging="360"/>
      </w:pPr>
      <w:rPr>
        <w:rFonts w:ascii="Arial" w:eastAsia="Times New Roman" w:hAnsi="Arial" w:cs="Arial" w:hint="default"/>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47113"/>
    <w:multiLevelType w:val="hybridMultilevel"/>
    <w:tmpl w:val="886864FA"/>
    <w:lvl w:ilvl="0" w:tplc="8E90B1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E091B"/>
    <w:multiLevelType w:val="hybridMultilevel"/>
    <w:tmpl w:val="2208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E7888"/>
    <w:multiLevelType w:val="hybridMultilevel"/>
    <w:tmpl w:val="D312D396"/>
    <w:lvl w:ilvl="0" w:tplc="17D6D14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B76CF6"/>
    <w:multiLevelType w:val="hybridMultilevel"/>
    <w:tmpl w:val="AEC414D0"/>
    <w:lvl w:ilvl="0" w:tplc="E91A0D9E">
      <w:start w:val="1"/>
      <w:numFmt w:val="decimal"/>
      <w:lvlText w:val="(%1)"/>
      <w:lvlJc w:val="left"/>
      <w:pPr>
        <w:ind w:left="720" w:hanging="360"/>
      </w:pPr>
      <w:rPr>
        <w:rFonts w:ascii="Arial" w:eastAsia="Times New Roman" w:hAnsi="Arial" w:cs="Times New Roman"/>
      </w:rPr>
    </w:lvl>
    <w:lvl w:ilvl="1" w:tplc="04090011">
      <w:start w:val="1"/>
      <w:numFmt w:val="decimal"/>
      <w:lvlText w:val="%2)"/>
      <w:lvlJc w:val="left"/>
      <w:pPr>
        <w:ind w:left="1440" w:hanging="360"/>
      </w:pPr>
    </w:lvl>
    <w:lvl w:ilvl="2" w:tplc="ABDA600E">
      <w:numFmt w:val="bullet"/>
      <w:lvlText w:val="•"/>
      <w:lvlJc w:val="left"/>
      <w:pPr>
        <w:ind w:left="2340" w:hanging="360"/>
      </w:pPr>
      <w:rPr>
        <w:rFonts w:ascii="Arial" w:eastAsia="Times New Roman" w:hAnsi="Arial" w:cs="Arial" w:hint="default"/>
        <w:sz w:val="22"/>
      </w:rPr>
    </w:lvl>
    <w:lvl w:ilvl="3" w:tplc="0409000F">
      <w:start w:val="1"/>
      <w:numFmt w:val="decimal"/>
      <w:lvlText w:val="%4."/>
      <w:lvlJc w:val="left"/>
      <w:pPr>
        <w:ind w:left="2880" w:hanging="360"/>
      </w:pPr>
    </w:lvl>
    <w:lvl w:ilvl="4" w:tplc="F88A8138">
      <w:start w:val="1"/>
      <w:numFmt w:val="lowerRoman"/>
      <w:lvlText w:val="(%5)"/>
      <w:lvlJc w:val="left"/>
      <w:pPr>
        <w:ind w:left="3960" w:hanging="720"/>
      </w:pPr>
      <w:rPr>
        <w:rFonts w:eastAsia="Times New Roman" w:hint="default"/>
        <w:b w:val="0"/>
        <w:bCs w:val="0"/>
        <w:sz w:val="21"/>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C06AB0"/>
    <w:multiLevelType w:val="multilevel"/>
    <w:tmpl w:val="B21A3A42"/>
    <w:lvl w:ilvl="0">
      <w:start w:val="1"/>
      <w:numFmt w:val="decimal"/>
      <w:lvlText w:val="%1."/>
      <w:lvlJc w:val="left"/>
      <w:pPr>
        <w:ind w:left="828" w:hanging="711"/>
      </w:pPr>
      <w:rPr>
        <w:rFonts w:hint="default"/>
        <w:b/>
        <w:bCs/>
        <w:w w:val="99"/>
      </w:rPr>
    </w:lvl>
    <w:lvl w:ilvl="1">
      <w:start w:val="1"/>
      <w:numFmt w:val="decimal"/>
      <w:lvlText w:val="%1.%2"/>
      <w:lvlJc w:val="left"/>
      <w:pPr>
        <w:ind w:left="852" w:hanging="720"/>
      </w:pPr>
      <w:rPr>
        <w:rFonts w:ascii="Verdana" w:eastAsia="Verdana" w:hAnsi="Verdana" w:cs="Verdana" w:hint="default"/>
        <w:w w:val="99"/>
        <w:sz w:val="20"/>
        <w:szCs w:val="20"/>
      </w:rPr>
    </w:lvl>
    <w:lvl w:ilvl="2">
      <w:numFmt w:val="bullet"/>
      <w:lvlText w:val="•"/>
      <w:lvlJc w:val="left"/>
      <w:pPr>
        <w:ind w:left="1397" w:hanging="454"/>
      </w:pPr>
      <w:rPr>
        <w:rFonts w:ascii="Arial" w:eastAsia="Arial" w:hAnsi="Arial" w:cs="Arial" w:hint="default"/>
        <w:w w:val="100"/>
        <w:sz w:val="22"/>
        <w:szCs w:val="22"/>
      </w:rPr>
    </w:lvl>
    <w:lvl w:ilvl="3">
      <w:numFmt w:val="bullet"/>
      <w:lvlText w:val="•"/>
      <w:lvlJc w:val="left"/>
      <w:pPr>
        <w:ind w:left="1400" w:hanging="454"/>
      </w:pPr>
      <w:rPr>
        <w:rFonts w:hint="default"/>
      </w:rPr>
    </w:lvl>
    <w:lvl w:ilvl="4">
      <w:numFmt w:val="bullet"/>
      <w:lvlText w:val="•"/>
      <w:lvlJc w:val="left"/>
      <w:pPr>
        <w:ind w:left="2535" w:hanging="454"/>
      </w:pPr>
      <w:rPr>
        <w:rFonts w:hint="default"/>
      </w:rPr>
    </w:lvl>
    <w:lvl w:ilvl="5">
      <w:numFmt w:val="bullet"/>
      <w:lvlText w:val="•"/>
      <w:lvlJc w:val="left"/>
      <w:pPr>
        <w:ind w:left="3670" w:hanging="454"/>
      </w:pPr>
      <w:rPr>
        <w:rFonts w:hint="default"/>
      </w:rPr>
    </w:lvl>
    <w:lvl w:ilvl="6">
      <w:numFmt w:val="bullet"/>
      <w:lvlText w:val="•"/>
      <w:lvlJc w:val="left"/>
      <w:pPr>
        <w:ind w:left="4805" w:hanging="454"/>
      </w:pPr>
      <w:rPr>
        <w:rFonts w:hint="default"/>
      </w:rPr>
    </w:lvl>
    <w:lvl w:ilvl="7">
      <w:numFmt w:val="bullet"/>
      <w:lvlText w:val="•"/>
      <w:lvlJc w:val="left"/>
      <w:pPr>
        <w:ind w:left="5940" w:hanging="454"/>
      </w:pPr>
      <w:rPr>
        <w:rFonts w:hint="default"/>
      </w:rPr>
    </w:lvl>
    <w:lvl w:ilvl="8">
      <w:numFmt w:val="bullet"/>
      <w:lvlText w:val="•"/>
      <w:lvlJc w:val="left"/>
      <w:pPr>
        <w:ind w:left="7076" w:hanging="454"/>
      </w:pPr>
      <w:rPr>
        <w:rFonts w:hint="default"/>
      </w:rPr>
    </w:lvl>
  </w:abstractNum>
  <w:abstractNum w:abstractNumId="17" w15:restartNumberingAfterBreak="0">
    <w:nsid w:val="51EC1232"/>
    <w:multiLevelType w:val="hybridMultilevel"/>
    <w:tmpl w:val="D312D396"/>
    <w:lvl w:ilvl="0" w:tplc="17D6D14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1B0C16"/>
    <w:multiLevelType w:val="hybridMultilevel"/>
    <w:tmpl w:val="56686EF2"/>
    <w:lvl w:ilvl="0" w:tplc="B7AE1C8E">
      <w:start w:val="1"/>
      <w:numFmt w:val="lowerRoman"/>
      <w:lvlText w:val="(%1)"/>
      <w:lvlJc w:val="left"/>
      <w:pPr>
        <w:tabs>
          <w:tab w:val="num" w:pos="780"/>
        </w:tabs>
        <w:ind w:left="780" w:hanging="420"/>
      </w:pPr>
      <w:rPr>
        <w:rFonts w:ascii="Arial" w:eastAsia="Times New Roman" w:hAnsi="Arial" w:cs="Arial"/>
      </w:rPr>
    </w:lvl>
    <w:lvl w:ilvl="1" w:tplc="04090017" w:tentative="1">
      <w:start w:val="1"/>
      <w:numFmt w:val="aiueoFullWidth"/>
      <w:lvlText w:val="(%2)"/>
      <w:lvlJc w:val="left"/>
      <w:pPr>
        <w:tabs>
          <w:tab w:val="num" w:pos="600"/>
        </w:tabs>
        <w:ind w:left="600" w:hanging="420"/>
      </w:pPr>
    </w:lvl>
    <w:lvl w:ilvl="2" w:tplc="04090011" w:tentative="1">
      <w:start w:val="1"/>
      <w:numFmt w:val="decimalEnclosedCircle"/>
      <w:lvlText w:val="%3"/>
      <w:lvlJc w:val="left"/>
      <w:pPr>
        <w:tabs>
          <w:tab w:val="num" w:pos="1020"/>
        </w:tabs>
        <w:ind w:left="1020" w:hanging="420"/>
      </w:pPr>
    </w:lvl>
    <w:lvl w:ilvl="3" w:tplc="0409000F" w:tentative="1">
      <w:start w:val="1"/>
      <w:numFmt w:val="decimal"/>
      <w:lvlText w:val="%4."/>
      <w:lvlJc w:val="left"/>
      <w:pPr>
        <w:tabs>
          <w:tab w:val="num" w:pos="1440"/>
        </w:tabs>
        <w:ind w:left="1440" w:hanging="420"/>
      </w:pPr>
    </w:lvl>
    <w:lvl w:ilvl="4" w:tplc="04090017" w:tentative="1">
      <w:start w:val="1"/>
      <w:numFmt w:val="aiueoFullWidth"/>
      <w:lvlText w:val="(%5)"/>
      <w:lvlJc w:val="left"/>
      <w:pPr>
        <w:tabs>
          <w:tab w:val="num" w:pos="1860"/>
        </w:tabs>
        <w:ind w:left="1860" w:hanging="420"/>
      </w:pPr>
    </w:lvl>
    <w:lvl w:ilvl="5" w:tplc="04090011" w:tentative="1">
      <w:start w:val="1"/>
      <w:numFmt w:val="decimalEnclosedCircle"/>
      <w:lvlText w:val="%6"/>
      <w:lvlJc w:val="left"/>
      <w:pPr>
        <w:tabs>
          <w:tab w:val="num" w:pos="2280"/>
        </w:tabs>
        <w:ind w:left="2280" w:hanging="420"/>
      </w:pPr>
    </w:lvl>
    <w:lvl w:ilvl="6" w:tplc="0409000F" w:tentative="1">
      <w:start w:val="1"/>
      <w:numFmt w:val="decimal"/>
      <w:lvlText w:val="%7."/>
      <w:lvlJc w:val="left"/>
      <w:pPr>
        <w:tabs>
          <w:tab w:val="num" w:pos="2700"/>
        </w:tabs>
        <w:ind w:left="2700" w:hanging="420"/>
      </w:pPr>
    </w:lvl>
    <w:lvl w:ilvl="7" w:tplc="04090017" w:tentative="1">
      <w:start w:val="1"/>
      <w:numFmt w:val="aiueoFullWidth"/>
      <w:lvlText w:val="(%8)"/>
      <w:lvlJc w:val="left"/>
      <w:pPr>
        <w:tabs>
          <w:tab w:val="num" w:pos="3120"/>
        </w:tabs>
        <w:ind w:left="3120" w:hanging="420"/>
      </w:pPr>
    </w:lvl>
    <w:lvl w:ilvl="8" w:tplc="04090011" w:tentative="1">
      <w:start w:val="1"/>
      <w:numFmt w:val="decimalEnclosedCircle"/>
      <w:lvlText w:val="%9"/>
      <w:lvlJc w:val="left"/>
      <w:pPr>
        <w:tabs>
          <w:tab w:val="num" w:pos="3540"/>
        </w:tabs>
        <w:ind w:left="3540" w:hanging="420"/>
      </w:pPr>
    </w:lvl>
  </w:abstractNum>
  <w:abstractNum w:abstractNumId="19" w15:restartNumberingAfterBreak="0">
    <w:nsid w:val="53CA3D49"/>
    <w:multiLevelType w:val="hybridMultilevel"/>
    <w:tmpl w:val="B8FE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35994"/>
    <w:multiLevelType w:val="hybridMultilevel"/>
    <w:tmpl w:val="FFF2A3F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4B433F"/>
    <w:multiLevelType w:val="hybridMultilevel"/>
    <w:tmpl w:val="EE62EF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AA06AF"/>
    <w:multiLevelType w:val="hybridMultilevel"/>
    <w:tmpl w:val="3C2239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20347E4"/>
    <w:multiLevelType w:val="multilevel"/>
    <w:tmpl w:val="E5825DAE"/>
    <w:lvl w:ilvl="0">
      <w:start w:val="1"/>
      <w:numFmt w:val="lowerLetter"/>
      <w:lvlText w:val="(%1)"/>
      <w:lvlJc w:val="left"/>
      <w:pPr>
        <w:tabs>
          <w:tab w:val="num" w:pos="1440"/>
        </w:tabs>
        <w:ind w:left="1440" w:hanging="720"/>
      </w:pPr>
      <w:rPr>
        <w:rFonts w:hint="default"/>
      </w:rPr>
    </w:lvl>
    <w:lvl w:ilvl="1">
      <w:numFmt w:val="bullet"/>
      <w:lvlText w:val="-"/>
      <w:lvlJc w:val="left"/>
      <w:pPr>
        <w:ind w:left="2520" w:hanging="360"/>
      </w:pPr>
      <w:rPr>
        <w:rFonts w:ascii="Arial" w:eastAsia="Times New Roman" w:hAnsi="Arial" w:cs="Arial" w:hint="default"/>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15:restartNumberingAfterBreak="0">
    <w:nsid w:val="647651E2"/>
    <w:multiLevelType w:val="hybridMultilevel"/>
    <w:tmpl w:val="669CCC40"/>
    <w:lvl w:ilvl="0" w:tplc="954ABBD2">
      <w:start w:val="1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A2B24AC"/>
    <w:multiLevelType w:val="hybridMultilevel"/>
    <w:tmpl w:val="48D0A9C0"/>
    <w:lvl w:ilvl="0" w:tplc="17E2BCAE">
      <w:numFmt w:val="bullet"/>
      <w:lvlText w:val="-"/>
      <w:lvlJc w:val="left"/>
      <w:pPr>
        <w:ind w:left="1800" w:hanging="360"/>
      </w:pPr>
      <w:rPr>
        <w:rFonts w:ascii="Arial" w:eastAsia="Times New Roman" w:hAnsi="Arial" w:cs="Arial" w:hint="default"/>
        <w:i/>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CC31A09"/>
    <w:multiLevelType w:val="hybridMultilevel"/>
    <w:tmpl w:val="0A50116C"/>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7FBA59F6"/>
    <w:multiLevelType w:val="hybridMultilevel"/>
    <w:tmpl w:val="D16C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num>
  <w:num w:numId="3">
    <w:abstractNumId w:val="9"/>
  </w:num>
  <w:num w:numId="4">
    <w:abstractNumId w:val="5"/>
  </w:num>
  <w:num w:numId="5">
    <w:abstractNumId w:val="14"/>
  </w:num>
  <w:num w:numId="6">
    <w:abstractNumId w:val="4"/>
  </w:num>
  <w:num w:numId="7">
    <w:abstractNumId w:val="15"/>
  </w:num>
  <w:num w:numId="8">
    <w:abstractNumId w:val="11"/>
  </w:num>
  <w:num w:numId="9">
    <w:abstractNumId w:val="20"/>
  </w:num>
  <w:num w:numId="10">
    <w:abstractNumId w:val="25"/>
  </w:num>
  <w:num w:numId="11">
    <w:abstractNumId w:val="13"/>
  </w:num>
  <w:num w:numId="12">
    <w:abstractNumId w:val="16"/>
  </w:num>
  <w:num w:numId="13">
    <w:abstractNumId w:val="2"/>
  </w:num>
  <w:num w:numId="14">
    <w:abstractNumId w:val="6"/>
  </w:num>
  <w:num w:numId="15">
    <w:abstractNumId w:val="17"/>
  </w:num>
  <w:num w:numId="16">
    <w:abstractNumId w:val="3"/>
  </w:num>
  <w:num w:numId="17">
    <w:abstractNumId w:val="12"/>
  </w:num>
  <w:num w:numId="18">
    <w:abstractNumId w:val="18"/>
  </w:num>
  <w:num w:numId="19">
    <w:abstractNumId w:val="23"/>
  </w:num>
  <w:num w:numId="20">
    <w:abstractNumId w:val="24"/>
  </w:num>
  <w:num w:numId="21">
    <w:abstractNumId w:val="22"/>
  </w:num>
  <w:num w:numId="22">
    <w:abstractNumId w:val="8"/>
  </w:num>
  <w:num w:numId="23">
    <w:abstractNumId w:val="10"/>
  </w:num>
  <w:num w:numId="24">
    <w:abstractNumId w:val="21"/>
  </w:num>
  <w:num w:numId="25">
    <w:abstractNumId w:val="7"/>
  </w:num>
  <w:num w:numId="26">
    <w:abstractNumId w:val="19"/>
  </w:num>
  <w:num w:numId="27">
    <w:abstractNumId w:val="26"/>
  </w:num>
  <w:num w:numId="28">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E2109D"/>
    <w:rsid w:val="000000BA"/>
    <w:rsid w:val="00002E3D"/>
    <w:rsid w:val="00003E2B"/>
    <w:rsid w:val="000042C6"/>
    <w:rsid w:val="000054D5"/>
    <w:rsid w:val="00005A6B"/>
    <w:rsid w:val="00006A5B"/>
    <w:rsid w:val="0000790C"/>
    <w:rsid w:val="00010766"/>
    <w:rsid w:val="0001141C"/>
    <w:rsid w:val="00012176"/>
    <w:rsid w:val="00012B9A"/>
    <w:rsid w:val="00013289"/>
    <w:rsid w:val="00013A64"/>
    <w:rsid w:val="00013C6A"/>
    <w:rsid w:val="0001408A"/>
    <w:rsid w:val="0001438C"/>
    <w:rsid w:val="000155EC"/>
    <w:rsid w:val="00016AE7"/>
    <w:rsid w:val="000173BB"/>
    <w:rsid w:val="0002005B"/>
    <w:rsid w:val="000211D0"/>
    <w:rsid w:val="00021A35"/>
    <w:rsid w:val="00023291"/>
    <w:rsid w:val="000253D8"/>
    <w:rsid w:val="0002600C"/>
    <w:rsid w:val="000311D6"/>
    <w:rsid w:val="00032284"/>
    <w:rsid w:val="00032628"/>
    <w:rsid w:val="00032DB1"/>
    <w:rsid w:val="00034E3F"/>
    <w:rsid w:val="0003525A"/>
    <w:rsid w:val="00035B31"/>
    <w:rsid w:val="00036200"/>
    <w:rsid w:val="00036379"/>
    <w:rsid w:val="000378C9"/>
    <w:rsid w:val="0004052C"/>
    <w:rsid w:val="000405EF"/>
    <w:rsid w:val="00040C69"/>
    <w:rsid w:val="000411E5"/>
    <w:rsid w:val="00043405"/>
    <w:rsid w:val="000439F1"/>
    <w:rsid w:val="000445F4"/>
    <w:rsid w:val="00045205"/>
    <w:rsid w:val="000507BF"/>
    <w:rsid w:val="00050A9D"/>
    <w:rsid w:val="00050DA1"/>
    <w:rsid w:val="00051D45"/>
    <w:rsid w:val="00056956"/>
    <w:rsid w:val="0005747B"/>
    <w:rsid w:val="00057F35"/>
    <w:rsid w:val="000606A5"/>
    <w:rsid w:val="00061883"/>
    <w:rsid w:val="00065487"/>
    <w:rsid w:val="00066190"/>
    <w:rsid w:val="000662E9"/>
    <w:rsid w:val="00066A5C"/>
    <w:rsid w:val="00067B20"/>
    <w:rsid w:val="00070AD4"/>
    <w:rsid w:val="0007169F"/>
    <w:rsid w:val="00071C5B"/>
    <w:rsid w:val="00072EF5"/>
    <w:rsid w:val="0007374E"/>
    <w:rsid w:val="000741E8"/>
    <w:rsid w:val="00074D1C"/>
    <w:rsid w:val="0007531B"/>
    <w:rsid w:val="000757AC"/>
    <w:rsid w:val="0007594B"/>
    <w:rsid w:val="000766AE"/>
    <w:rsid w:val="0007746C"/>
    <w:rsid w:val="000779BC"/>
    <w:rsid w:val="00077CDF"/>
    <w:rsid w:val="00077FC3"/>
    <w:rsid w:val="00080031"/>
    <w:rsid w:val="000812FD"/>
    <w:rsid w:val="000822ED"/>
    <w:rsid w:val="00082A60"/>
    <w:rsid w:val="00082F83"/>
    <w:rsid w:val="000832B3"/>
    <w:rsid w:val="00083584"/>
    <w:rsid w:val="000842BA"/>
    <w:rsid w:val="000858C9"/>
    <w:rsid w:val="00085B84"/>
    <w:rsid w:val="0008611D"/>
    <w:rsid w:val="00086E07"/>
    <w:rsid w:val="00086FA7"/>
    <w:rsid w:val="0008720C"/>
    <w:rsid w:val="0009059D"/>
    <w:rsid w:val="00092CC0"/>
    <w:rsid w:val="000931E2"/>
    <w:rsid w:val="00093854"/>
    <w:rsid w:val="00094662"/>
    <w:rsid w:val="000951C4"/>
    <w:rsid w:val="000955FC"/>
    <w:rsid w:val="00095BFC"/>
    <w:rsid w:val="00096B8D"/>
    <w:rsid w:val="00097D6E"/>
    <w:rsid w:val="00097F6F"/>
    <w:rsid w:val="000A031A"/>
    <w:rsid w:val="000A2BE7"/>
    <w:rsid w:val="000A4297"/>
    <w:rsid w:val="000A444A"/>
    <w:rsid w:val="000A4CEA"/>
    <w:rsid w:val="000A5F46"/>
    <w:rsid w:val="000A6C0F"/>
    <w:rsid w:val="000A701D"/>
    <w:rsid w:val="000A723A"/>
    <w:rsid w:val="000A7DD2"/>
    <w:rsid w:val="000B21E0"/>
    <w:rsid w:val="000B2CDD"/>
    <w:rsid w:val="000B31F5"/>
    <w:rsid w:val="000B3344"/>
    <w:rsid w:val="000B7BE6"/>
    <w:rsid w:val="000B7C23"/>
    <w:rsid w:val="000C132D"/>
    <w:rsid w:val="000C17B7"/>
    <w:rsid w:val="000C2A6C"/>
    <w:rsid w:val="000C4C8E"/>
    <w:rsid w:val="000C559D"/>
    <w:rsid w:val="000C5DC6"/>
    <w:rsid w:val="000C63EC"/>
    <w:rsid w:val="000C6D41"/>
    <w:rsid w:val="000C6D62"/>
    <w:rsid w:val="000C720F"/>
    <w:rsid w:val="000C7A85"/>
    <w:rsid w:val="000D068C"/>
    <w:rsid w:val="000D07D5"/>
    <w:rsid w:val="000D29B3"/>
    <w:rsid w:val="000D412A"/>
    <w:rsid w:val="000D4A4D"/>
    <w:rsid w:val="000D529B"/>
    <w:rsid w:val="000D5921"/>
    <w:rsid w:val="000D6A50"/>
    <w:rsid w:val="000D71D7"/>
    <w:rsid w:val="000E04E8"/>
    <w:rsid w:val="000E18E6"/>
    <w:rsid w:val="000E2971"/>
    <w:rsid w:val="000E3222"/>
    <w:rsid w:val="000E393E"/>
    <w:rsid w:val="000E3E4E"/>
    <w:rsid w:val="000E5F16"/>
    <w:rsid w:val="000E62ED"/>
    <w:rsid w:val="000F0471"/>
    <w:rsid w:val="000F0734"/>
    <w:rsid w:val="000F0FD3"/>
    <w:rsid w:val="000F1024"/>
    <w:rsid w:val="000F156A"/>
    <w:rsid w:val="000F18AF"/>
    <w:rsid w:val="000F3628"/>
    <w:rsid w:val="000F5F9D"/>
    <w:rsid w:val="000F64F5"/>
    <w:rsid w:val="000F6BDA"/>
    <w:rsid w:val="000F752B"/>
    <w:rsid w:val="001004D3"/>
    <w:rsid w:val="00105E41"/>
    <w:rsid w:val="001066F1"/>
    <w:rsid w:val="0010792B"/>
    <w:rsid w:val="00110DE4"/>
    <w:rsid w:val="0011116A"/>
    <w:rsid w:val="001116A0"/>
    <w:rsid w:val="00111CB4"/>
    <w:rsid w:val="00112552"/>
    <w:rsid w:val="00112E93"/>
    <w:rsid w:val="001137FD"/>
    <w:rsid w:val="00114148"/>
    <w:rsid w:val="001144A8"/>
    <w:rsid w:val="00115A32"/>
    <w:rsid w:val="001174B7"/>
    <w:rsid w:val="00120851"/>
    <w:rsid w:val="0012241F"/>
    <w:rsid w:val="00122762"/>
    <w:rsid w:val="001229E9"/>
    <w:rsid w:val="0012320C"/>
    <w:rsid w:val="0012455E"/>
    <w:rsid w:val="001249D0"/>
    <w:rsid w:val="00125119"/>
    <w:rsid w:val="0012557F"/>
    <w:rsid w:val="001267D1"/>
    <w:rsid w:val="00127488"/>
    <w:rsid w:val="0013162E"/>
    <w:rsid w:val="001316CD"/>
    <w:rsid w:val="00131790"/>
    <w:rsid w:val="001333FB"/>
    <w:rsid w:val="001337B6"/>
    <w:rsid w:val="00133F95"/>
    <w:rsid w:val="00134ABA"/>
    <w:rsid w:val="00135111"/>
    <w:rsid w:val="00136562"/>
    <w:rsid w:val="00136697"/>
    <w:rsid w:val="00136C01"/>
    <w:rsid w:val="00136C6B"/>
    <w:rsid w:val="00136F83"/>
    <w:rsid w:val="0013704B"/>
    <w:rsid w:val="00137392"/>
    <w:rsid w:val="001410E0"/>
    <w:rsid w:val="0014119F"/>
    <w:rsid w:val="00141EC4"/>
    <w:rsid w:val="0014251E"/>
    <w:rsid w:val="00142EC2"/>
    <w:rsid w:val="00146A13"/>
    <w:rsid w:val="00146B67"/>
    <w:rsid w:val="00147F37"/>
    <w:rsid w:val="00150679"/>
    <w:rsid w:val="0015099C"/>
    <w:rsid w:val="0015325F"/>
    <w:rsid w:val="00153F37"/>
    <w:rsid w:val="00154B2F"/>
    <w:rsid w:val="001552E3"/>
    <w:rsid w:val="001556FC"/>
    <w:rsid w:val="00155860"/>
    <w:rsid w:val="001558DB"/>
    <w:rsid w:val="00157B1B"/>
    <w:rsid w:val="001600BC"/>
    <w:rsid w:val="0016143B"/>
    <w:rsid w:val="00161929"/>
    <w:rsid w:val="00162933"/>
    <w:rsid w:val="00163DD7"/>
    <w:rsid w:val="00164788"/>
    <w:rsid w:val="001653C0"/>
    <w:rsid w:val="00165D5D"/>
    <w:rsid w:val="0016603D"/>
    <w:rsid w:val="00166676"/>
    <w:rsid w:val="00167410"/>
    <w:rsid w:val="00170997"/>
    <w:rsid w:val="001714EC"/>
    <w:rsid w:val="00171F8A"/>
    <w:rsid w:val="0017278A"/>
    <w:rsid w:val="0017356A"/>
    <w:rsid w:val="00173B94"/>
    <w:rsid w:val="001756C0"/>
    <w:rsid w:val="00175F34"/>
    <w:rsid w:val="00176358"/>
    <w:rsid w:val="001766AE"/>
    <w:rsid w:val="00177764"/>
    <w:rsid w:val="00181AAE"/>
    <w:rsid w:val="00181E64"/>
    <w:rsid w:val="001826DC"/>
    <w:rsid w:val="00182843"/>
    <w:rsid w:val="00183F39"/>
    <w:rsid w:val="001848CB"/>
    <w:rsid w:val="00185B68"/>
    <w:rsid w:val="00187C19"/>
    <w:rsid w:val="00192591"/>
    <w:rsid w:val="00192688"/>
    <w:rsid w:val="00192868"/>
    <w:rsid w:val="00193296"/>
    <w:rsid w:val="001946F4"/>
    <w:rsid w:val="001949A9"/>
    <w:rsid w:val="001949B4"/>
    <w:rsid w:val="00195325"/>
    <w:rsid w:val="00195A66"/>
    <w:rsid w:val="00195AA9"/>
    <w:rsid w:val="00196029"/>
    <w:rsid w:val="001960E1"/>
    <w:rsid w:val="001973BB"/>
    <w:rsid w:val="00197791"/>
    <w:rsid w:val="00197F6E"/>
    <w:rsid w:val="001A0269"/>
    <w:rsid w:val="001A20CC"/>
    <w:rsid w:val="001A4ACD"/>
    <w:rsid w:val="001A5054"/>
    <w:rsid w:val="001A505C"/>
    <w:rsid w:val="001A5CD6"/>
    <w:rsid w:val="001A6454"/>
    <w:rsid w:val="001A6F3D"/>
    <w:rsid w:val="001A7163"/>
    <w:rsid w:val="001B0CA7"/>
    <w:rsid w:val="001B1D2D"/>
    <w:rsid w:val="001B21B5"/>
    <w:rsid w:val="001B233E"/>
    <w:rsid w:val="001B2843"/>
    <w:rsid w:val="001B4E53"/>
    <w:rsid w:val="001B5139"/>
    <w:rsid w:val="001B7016"/>
    <w:rsid w:val="001B797E"/>
    <w:rsid w:val="001C2074"/>
    <w:rsid w:val="001C6754"/>
    <w:rsid w:val="001C68FB"/>
    <w:rsid w:val="001C72CA"/>
    <w:rsid w:val="001D04BA"/>
    <w:rsid w:val="001D19DE"/>
    <w:rsid w:val="001D1B9D"/>
    <w:rsid w:val="001D23F3"/>
    <w:rsid w:val="001D4689"/>
    <w:rsid w:val="001D6281"/>
    <w:rsid w:val="001D7B31"/>
    <w:rsid w:val="001D7F0E"/>
    <w:rsid w:val="001E01A1"/>
    <w:rsid w:val="001E15B1"/>
    <w:rsid w:val="001E1E7B"/>
    <w:rsid w:val="001E4820"/>
    <w:rsid w:val="001E5512"/>
    <w:rsid w:val="001E59B4"/>
    <w:rsid w:val="001E6FDF"/>
    <w:rsid w:val="001E76C0"/>
    <w:rsid w:val="001F06EC"/>
    <w:rsid w:val="001F0F06"/>
    <w:rsid w:val="001F0FEC"/>
    <w:rsid w:val="001F1D8B"/>
    <w:rsid w:val="001F22FB"/>
    <w:rsid w:val="001F4F78"/>
    <w:rsid w:val="001F540F"/>
    <w:rsid w:val="001F6353"/>
    <w:rsid w:val="001F6654"/>
    <w:rsid w:val="001F719D"/>
    <w:rsid w:val="00201A3A"/>
    <w:rsid w:val="00202287"/>
    <w:rsid w:val="00205B27"/>
    <w:rsid w:val="00207249"/>
    <w:rsid w:val="002102AB"/>
    <w:rsid w:val="00210598"/>
    <w:rsid w:val="0021079F"/>
    <w:rsid w:val="002110B6"/>
    <w:rsid w:val="00211D25"/>
    <w:rsid w:val="00212DA7"/>
    <w:rsid w:val="0021396C"/>
    <w:rsid w:val="00217218"/>
    <w:rsid w:val="002179E0"/>
    <w:rsid w:val="00217F9D"/>
    <w:rsid w:val="00220590"/>
    <w:rsid w:val="00223C27"/>
    <w:rsid w:val="00223FAF"/>
    <w:rsid w:val="00224317"/>
    <w:rsid w:val="00227BC3"/>
    <w:rsid w:val="00227F35"/>
    <w:rsid w:val="00230506"/>
    <w:rsid w:val="002306F2"/>
    <w:rsid w:val="00231495"/>
    <w:rsid w:val="00231C3B"/>
    <w:rsid w:val="00231DA4"/>
    <w:rsid w:val="00233AE2"/>
    <w:rsid w:val="002344B1"/>
    <w:rsid w:val="00234948"/>
    <w:rsid w:val="00234EC0"/>
    <w:rsid w:val="00235CC0"/>
    <w:rsid w:val="002362C0"/>
    <w:rsid w:val="00236A0D"/>
    <w:rsid w:val="002404D0"/>
    <w:rsid w:val="00241295"/>
    <w:rsid w:val="00241CB6"/>
    <w:rsid w:val="002431AA"/>
    <w:rsid w:val="002456F1"/>
    <w:rsid w:val="00246401"/>
    <w:rsid w:val="00246D3D"/>
    <w:rsid w:val="00246F53"/>
    <w:rsid w:val="00247EA7"/>
    <w:rsid w:val="00250DE0"/>
    <w:rsid w:val="00250E35"/>
    <w:rsid w:val="00253930"/>
    <w:rsid w:val="002544F9"/>
    <w:rsid w:val="00254C8C"/>
    <w:rsid w:val="00254E73"/>
    <w:rsid w:val="002551B5"/>
    <w:rsid w:val="00255347"/>
    <w:rsid w:val="00256014"/>
    <w:rsid w:val="0025769B"/>
    <w:rsid w:val="00262649"/>
    <w:rsid w:val="00262D75"/>
    <w:rsid w:val="002641E7"/>
    <w:rsid w:val="00265138"/>
    <w:rsid w:val="00265891"/>
    <w:rsid w:val="00267E64"/>
    <w:rsid w:val="002704FD"/>
    <w:rsid w:val="00270517"/>
    <w:rsid w:val="002713B6"/>
    <w:rsid w:val="00274E73"/>
    <w:rsid w:val="00276FA7"/>
    <w:rsid w:val="002770FA"/>
    <w:rsid w:val="00280170"/>
    <w:rsid w:val="0028020E"/>
    <w:rsid w:val="00280664"/>
    <w:rsid w:val="00280AE7"/>
    <w:rsid w:val="00280F82"/>
    <w:rsid w:val="00282FB0"/>
    <w:rsid w:val="00285440"/>
    <w:rsid w:val="00285A0B"/>
    <w:rsid w:val="00286215"/>
    <w:rsid w:val="0028663B"/>
    <w:rsid w:val="00287935"/>
    <w:rsid w:val="00287F54"/>
    <w:rsid w:val="00290095"/>
    <w:rsid w:val="00290B9C"/>
    <w:rsid w:val="00294B7F"/>
    <w:rsid w:val="002957CF"/>
    <w:rsid w:val="00297273"/>
    <w:rsid w:val="002979C3"/>
    <w:rsid w:val="002A0C2F"/>
    <w:rsid w:val="002A0F8D"/>
    <w:rsid w:val="002A1CD2"/>
    <w:rsid w:val="002A1EE7"/>
    <w:rsid w:val="002A2CB8"/>
    <w:rsid w:val="002A5E9F"/>
    <w:rsid w:val="002A7C02"/>
    <w:rsid w:val="002A7CE6"/>
    <w:rsid w:val="002B019D"/>
    <w:rsid w:val="002B1EDB"/>
    <w:rsid w:val="002B1FD5"/>
    <w:rsid w:val="002B229A"/>
    <w:rsid w:val="002B51A6"/>
    <w:rsid w:val="002B688B"/>
    <w:rsid w:val="002C0701"/>
    <w:rsid w:val="002C0A54"/>
    <w:rsid w:val="002C2065"/>
    <w:rsid w:val="002C3EEA"/>
    <w:rsid w:val="002C4F2A"/>
    <w:rsid w:val="002C51FA"/>
    <w:rsid w:val="002C5C79"/>
    <w:rsid w:val="002C673E"/>
    <w:rsid w:val="002C6C63"/>
    <w:rsid w:val="002C6EBE"/>
    <w:rsid w:val="002C7687"/>
    <w:rsid w:val="002C79F5"/>
    <w:rsid w:val="002C7C29"/>
    <w:rsid w:val="002D044A"/>
    <w:rsid w:val="002D0BE4"/>
    <w:rsid w:val="002D154C"/>
    <w:rsid w:val="002D2018"/>
    <w:rsid w:val="002D3AD6"/>
    <w:rsid w:val="002D3D15"/>
    <w:rsid w:val="002D3DEE"/>
    <w:rsid w:val="002D55EE"/>
    <w:rsid w:val="002D5643"/>
    <w:rsid w:val="002D56CC"/>
    <w:rsid w:val="002D5713"/>
    <w:rsid w:val="002D7C01"/>
    <w:rsid w:val="002E0651"/>
    <w:rsid w:val="002E1605"/>
    <w:rsid w:val="002E30DC"/>
    <w:rsid w:val="002E4782"/>
    <w:rsid w:val="002E4AAB"/>
    <w:rsid w:val="002E613C"/>
    <w:rsid w:val="002E664A"/>
    <w:rsid w:val="002E691D"/>
    <w:rsid w:val="002E6A79"/>
    <w:rsid w:val="002E6F19"/>
    <w:rsid w:val="002E7707"/>
    <w:rsid w:val="002E7778"/>
    <w:rsid w:val="002F02A8"/>
    <w:rsid w:val="002F08CA"/>
    <w:rsid w:val="002F0905"/>
    <w:rsid w:val="002F0947"/>
    <w:rsid w:val="002F0952"/>
    <w:rsid w:val="002F1491"/>
    <w:rsid w:val="002F23F4"/>
    <w:rsid w:val="002F34EF"/>
    <w:rsid w:val="002F365F"/>
    <w:rsid w:val="002F5EBF"/>
    <w:rsid w:val="002F6472"/>
    <w:rsid w:val="002F79B3"/>
    <w:rsid w:val="00300411"/>
    <w:rsid w:val="0030131F"/>
    <w:rsid w:val="0030280B"/>
    <w:rsid w:val="00302EC5"/>
    <w:rsid w:val="00302F91"/>
    <w:rsid w:val="00303AC9"/>
    <w:rsid w:val="00305367"/>
    <w:rsid w:val="0030621B"/>
    <w:rsid w:val="00306C2E"/>
    <w:rsid w:val="00307472"/>
    <w:rsid w:val="003108B7"/>
    <w:rsid w:val="003135B2"/>
    <w:rsid w:val="00314012"/>
    <w:rsid w:val="003148D6"/>
    <w:rsid w:val="003149D4"/>
    <w:rsid w:val="00315283"/>
    <w:rsid w:val="0031539A"/>
    <w:rsid w:val="00317287"/>
    <w:rsid w:val="0032103B"/>
    <w:rsid w:val="00322531"/>
    <w:rsid w:val="00324858"/>
    <w:rsid w:val="0032605C"/>
    <w:rsid w:val="003268E8"/>
    <w:rsid w:val="003279FD"/>
    <w:rsid w:val="00330FCC"/>
    <w:rsid w:val="00332B68"/>
    <w:rsid w:val="00332D7B"/>
    <w:rsid w:val="003339C1"/>
    <w:rsid w:val="003343C8"/>
    <w:rsid w:val="003344B6"/>
    <w:rsid w:val="003345E0"/>
    <w:rsid w:val="0033670C"/>
    <w:rsid w:val="0033729B"/>
    <w:rsid w:val="00337BDE"/>
    <w:rsid w:val="0034190F"/>
    <w:rsid w:val="00341A4B"/>
    <w:rsid w:val="00341AB5"/>
    <w:rsid w:val="00341B2D"/>
    <w:rsid w:val="00342E6F"/>
    <w:rsid w:val="00342F17"/>
    <w:rsid w:val="00343033"/>
    <w:rsid w:val="0034337B"/>
    <w:rsid w:val="00344DCB"/>
    <w:rsid w:val="00345044"/>
    <w:rsid w:val="0034534C"/>
    <w:rsid w:val="00347B91"/>
    <w:rsid w:val="00347C8D"/>
    <w:rsid w:val="00351293"/>
    <w:rsid w:val="003562B1"/>
    <w:rsid w:val="0035667F"/>
    <w:rsid w:val="003568FF"/>
    <w:rsid w:val="00357199"/>
    <w:rsid w:val="003576CC"/>
    <w:rsid w:val="003604BA"/>
    <w:rsid w:val="00360C20"/>
    <w:rsid w:val="0036284E"/>
    <w:rsid w:val="00364A67"/>
    <w:rsid w:val="003659D1"/>
    <w:rsid w:val="00366569"/>
    <w:rsid w:val="00367702"/>
    <w:rsid w:val="00372F13"/>
    <w:rsid w:val="00372F8E"/>
    <w:rsid w:val="00373AE3"/>
    <w:rsid w:val="00374C70"/>
    <w:rsid w:val="003751E7"/>
    <w:rsid w:val="003756F4"/>
    <w:rsid w:val="003760E5"/>
    <w:rsid w:val="0037758D"/>
    <w:rsid w:val="00380B54"/>
    <w:rsid w:val="00381346"/>
    <w:rsid w:val="003815BF"/>
    <w:rsid w:val="00382C2B"/>
    <w:rsid w:val="00383350"/>
    <w:rsid w:val="003839B9"/>
    <w:rsid w:val="0038532A"/>
    <w:rsid w:val="0038741B"/>
    <w:rsid w:val="0038742F"/>
    <w:rsid w:val="00390E37"/>
    <w:rsid w:val="00391D73"/>
    <w:rsid w:val="00393502"/>
    <w:rsid w:val="003949F1"/>
    <w:rsid w:val="0039513A"/>
    <w:rsid w:val="00395245"/>
    <w:rsid w:val="00395F5B"/>
    <w:rsid w:val="00397F96"/>
    <w:rsid w:val="003A0937"/>
    <w:rsid w:val="003A13A2"/>
    <w:rsid w:val="003A267B"/>
    <w:rsid w:val="003A2AE4"/>
    <w:rsid w:val="003A4945"/>
    <w:rsid w:val="003A53F0"/>
    <w:rsid w:val="003A5D0F"/>
    <w:rsid w:val="003A5D4F"/>
    <w:rsid w:val="003A5E72"/>
    <w:rsid w:val="003A7AD7"/>
    <w:rsid w:val="003B0669"/>
    <w:rsid w:val="003B0B64"/>
    <w:rsid w:val="003B0F62"/>
    <w:rsid w:val="003B2AA5"/>
    <w:rsid w:val="003B4035"/>
    <w:rsid w:val="003B7128"/>
    <w:rsid w:val="003B71A4"/>
    <w:rsid w:val="003C0FB0"/>
    <w:rsid w:val="003C4AF5"/>
    <w:rsid w:val="003C6F26"/>
    <w:rsid w:val="003C7586"/>
    <w:rsid w:val="003C7EB4"/>
    <w:rsid w:val="003D1025"/>
    <w:rsid w:val="003D1D40"/>
    <w:rsid w:val="003D2232"/>
    <w:rsid w:val="003D24A2"/>
    <w:rsid w:val="003D272E"/>
    <w:rsid w:val="003D2ABE"/>
    <w:rsid w:val="003D2D41"/>
    <w:rsid w:val="003D4465"/>
    <w:rsid w:val="003D56DD"/>
    <w:rsid w:val="003D573B"/>
    <w:rsid w:val="003D6A7A"/>
    <w:rsid w:val="003D7D9F"/>
    <w:rsid w:val="003D7EB4"/>
    <w:rsid w:val="003D7FB0"/>
    <w:rsid w:val="003E0FB6"/>
    <w:rsid w:val="003E15EE"/>
    <w:rsid w:val="003E24A4"/>
    <w:rsid w:val="003E475C"/>
    <w:rsid w:val="003E4DB6"/>
    <w:rsid w:val="003E4DF0"/>
    <w:rsid w:val="003E4DF8"/>
    <w:rsid w:val="003E4E65"/>
    <w:rsid w:val="003E7084"/>
    <w:rsid w:val="003E70AB"/>
    <w:rsid w:val="003E7A79"/>
    <w:rsid w:val="003F2C50"/>
    <w:rsid w:val="003F38E9"/>
    <w:rsid w:val="003F3CF6"/>
    <w:rsid w:val="003F48D5"/>
    <w:rsid w:val="003F5100"/>
    <w:rsid w:val="003F6548"/>
    <w:rsid w:val="003F671E"/>
    <w:rsid w:val="003F6960"/>
    <w:rsid w:val="003F71D4"/>
    <w:rsid w:val="003F754A"/>
    <w:rsid w:val="00400221"/>
    <w:rsid w:val="00400A68"/>
    <w:rsid w:val="00400CA1"/>
    <w:rsid w:val="00400F10"/>
    <w:rsid w:val="00401C0D"/>
    <w:rsid w:val="00402CF3"/>
    <w:rsid w:val="00403A40"/>
    <w:rsid w:val="00403BF2"/>
    <w:rsid w:val="004042C4"/>
    <w:rsid w:val="0040488B"/>
    <w:rsid w:val="00405898"/>
    <w:rsid w:val="00405F2D"/>
    <w:rsid w:val="004077C3"/>
    <w:rsid w:val="0041340E"/>
    <w:rsid w:val="0041373B"/>
    <w:rsid w:val="00413944"/>
    <w:rsid w:val="00413C54"/>
    <w:rsid w:val="00414F0C"/>
    <w:rsid w:val="0041664E"/>
    <w:rsid w:val="0041667E"/>
    <w:rsid w:val="004169BE"/>
    <w:rsid w:val="004179D0"/>
    <w:rsid w:val="00420AF7"/>
    <w:rsid w:val="00420B94"/>
    <w:rsid w:val="00421614"/>
    <w:rsid w:val="0042253D"/>
    <w:rsid w:val="00422926"/>
    <w:rsid w:val="00422E96"/>
    <w:rsid w:val="00423166"/>
    <w:rsid w:val="00423F80"/>
    <w:rsid w:val="00424475"/>
    <w:rsid w:val="00427A4E"/>
    <w:rsid w:val="004338A6"/>
    <w:rsid w:val="00433BF4"/>
    <w:rsid w:val="00434405"/>
    <w:rsid w:val="004344B8"/>
    <w:rsid w:val="00436D44"/>
    <w:rsid w:val="004374C0"/>
    <w:rsid w:val="00442A49"/>
    <w:rsid w:val="00443E92"/>
    <w:rsid w:val="00443FB3"/>
    <w:rsid w:val="00444185"/>
    <w:rsid w:val="004469F3"/>
    <w:rsid w:val="0045042F"/>
    <w:rsid w:val="0045128F"/>
    <w:rsid w:val="00451DEF"/>
    <w:rsid w:val="00454473"/>
    <w:rsid w:val="00454737"/>
    <w:rsid w:val="00454BCC"/>
    <w:rsid w:val="00455C7C"/>
    <w:rsid w:val="00456235"/>
    <w:rsid w:val="00456EB7"/>
    <w:rsid w:val="00457CDC"/>
    <w:rsid w:val="00457EB1"/>
    <w:rsid w:val="004602EF"/>
    <w:rsid w:val="004617F9"/>
    <w:rsid w:val="004619E8"/>
    <w:rsid w:val="0046256B"/>
    <w:rsid w:val="00462A8A"/>
    <w:rsid w:val="00463C7C"/>
    <w:rsid w:val="00463EE5"/>
    <w:rsid w:val="00464E09"/>
    <w:rsid w:val="00467653"/>
    <w:rsid w:val="004677A6"/>
    <w:rsid w:val="00470A36"/>
    <w:rsid w:val="004710BB"/>
    <w:rsid w:val="00471655"/>
    <w:rsid w:val="00471961"/>
    <w:rsid w:val="00471B96"/>
    <w:rsid w:val="004723F1"/>
    <w:rsid w:val="004724C3"/>
    <w:rsid w:val="00474CE2"/>
    <w:rsid w:val="00475760"/>
    <w:rsid w:val="004766BC"/>
    <w:rsid w:val="00477333"/>
    <w:rsid w:val="00477439"/>
    <w:rsid w:val="004816EB"/>
    <w:rsid w:val="004818DA"/>
    <w:rsid w:val="00482441"/>
    <w:rsid w:val="004826A4"/>
    <w:rsid w:val="00482E83"/>
    <w:rsid w:val="0048364B"/>
    <w:rsid w:val="004842D3"/>
    <w:rsid w:val="004847DD"/>
    <w:rsid w:val="00486705"/>
    <w:rsid w:val="004901E1"/>
    <w:rsid w:val="004903C6"/>
    <w:rsid w:val="00490934"/>
    <w:rsid w:val="00491263"/>
    <w:rsid w:val="00495CA0"/>
    <w:rsid w:val="00495EBA"/>
    <w:rsid w:val="004A0D65"/>
    <w:rsid w:val="004A1974"/>
    <w:rsid w:val="004A4F62"/>
    <w:rsid w:val="004A5456"/>
    <w:rsid w:val="004A5E04"/>
    <w:rsid w:val="004A6C27"/>
    <w:rsid w:val="004A6FF5"/>
    <w:rsid w:val="004B034D"/>
    <w:rsid w:val="004B0383"/>
    <w:rsid w:val="004B31BC"/>
    <w:rsid w:val="004B3D4A"/>
    <w:rsid w:val="004B3DF6"/>
    <w:rsid w:val="004B4E2E"/>
    <w:rsid w:val="004B5834"/>
    <w:rsid w:val="004B5898"/>
    <w:rsid w:val="004B6172"/>
    <w:rsid w:val="004B74E8"/>
    <w:rsid w:val="004B7669"/>
    <w:rsid w:val="004B798A"/>
    <w:rsid w:val="004B7CE9"/>
    <w:rsid w:val="004C0296"/>
    <w:rsid w:val="004C046C"/>
    <w:rsid w:val="004C1289"/>
    <w:rsid w:val="004C1E96"/>
    <w:rsid w:val="004C26AA"/>
    <w:rsid w:val="004D050A"/>
    <w:rsid w:val="004D1D55"/>
    <w:rsid w:val="004D338A"/>
    <w:rsid w:val="004D3B9C"/>
    <w:rsid w:val="004D48F7"/>
    <w:rsid w:val="004D5809"/>
    <w:rsid w:val="004D5848"/>
    <w:rsid w:val="004D5B88"/>
    <w:rsid w:val="004D6AC8"/>
    <w:rsid w:val="004D74E2"/>
    <w:rsid w:val="004D74E4"/>
    <w:rsid w:val="004D7641"/>
    <w:rsid w:val="004E084F"/>
    <w:rsid w:val="004E0B97"/>
    <w:rsid w:val="004E262F"/>
    <w:rsid w:val="004E2811"/>
    <w:rsid w:val="004E2C6B"/>
    <w:rsid w:val="004E2F84"/>
    <w:rsid w:val="004E6161"/>
    <w:rsid w:val="004E6F29"/>
    <w:rsid w:val="004E7284"/>
    <w:rsid w:val="004F17BE"/>
    <w:rsid w:val="004F1EAA"/>
    <w:rsid w:val="004F3829"/>
    <w:rsid w:val="004F76E4"/>
    <w:rsid w:val="005024E4"/>
    <w:rsid w:val="00502BC2"/>
    <w:rsid w:val="00505244"/>
    <w:rsid w:val="00505CC8"/>
    <w:rsid w:val="00506B28"/>
    <w:rsid w:val="00506FB6"/>
    <w:rsid w:val="00510431"/>
    <w:rsid w:val="005107B9"/>
    <w:rsid w:val="00510B51"/>
    <w:rsid w:val="0051106D"/>
    <w:rsid w:val="005114F9"/>
    <w:rsid w:val="00511C8F"/>
    <w:rsid w:val="00512799"/>
    <w:rsid w:val="00512A1E"/>
    <w:rsid w:val="00512C22"/>
    <w:rsid w:val="005132A5"/>
    <w:rsid w:val="005146DB"/>
    <w:rsid w:val="00514A81"/>
    <w:rsid w:val="00515136"/>
    <w:rsid w:val="00516576"/>
    <w:rsid w:val="00516DFC"/>
    <w:rsid w:val="00516FA5"/>
    <w:rsid w:val="00517C3B"/>
    <w:rsid w:val="00520889"/>
    <w:rsid w:val="00523576"/>
    <w:rsid w:val="00523E01"/>
    <w:rsid w:val="00524C61"/>
    <w:rsid w:val="00524C99"/>
    <w:rsid w:val="00524D98"/>
    <w:rsid w:val="00527BD6"/>
    <w:rsid w:val="005302F0"/>
    <w:rsid w:val="005304E7"/>
    <w:rsid w:val="0053357B"/>
    <w:rsid w:val="005338D9"/>
    <w:rsid w:val="00533BC5"/>
    <w:rsid w:val="00536381"/>
    <w:rsid w:val="00537F28"/>
    <w:rsid w:val="00541526"/>
    <w:rsid w:val="0054218C"/>
    <w:rsid w:val="005427F9"/>
    <w:rsid w:val="0054421D"/>
    <w:rsid w:val="005455E9"/>
    <w:rsid w:val="005469CB"/>
    <w:rsid w:val="00550E1B"/>
    <w:rsid w:val="00551499"/>
    <w:rsid w:val="00551750"/>
    <w:rsid w:val="005518C1"/>
    <w:rsid w:val="00551F41"/>
    <w:rsid w:val="00552369"/>
    <w:rsid w:val="005523E9"/>
    <w:rsid w:val="0055390B"/>
    <w:rsid w:val="0055413C"/>
    <w:rsid w:val="00555080"/>
    <w:rsid w:val="00555B57"/>
    <w:rsid w:val="0055759B"/>
    <w:rsid w:val="00557B87"/>
    <w:rsid w:val="005613B3"/>
    <w:rsid w:val="005622AA"/>
    <w:rsid w:val="00564FE9"/>
    <w:rsid w:val="00567191"/>
    <w:rsid w:val="00567895"/>
    <w:rsid w:val="00571636"/>
    <w:rsid w:val="0057194B"/>
    <w:rsid w:val="00571CD0"/>
    <w:rsid w:val="00574AD5"/>
    <w:rsid w:val="00576A02"/>
    <w:rsid w:val="00576CDE"/>
    <w:rsid w:val="00577139"/>
    <w:rsid w:val="00577341"/>
    <w:rsid w:val="00577BC9"/>
    <w:rsid w:val="00581781"/>
    <w:rsid w:val="00583258"/>
    <w:rsid w:val="0058483A"/>
    <w:rsid w:val="00584C7A"/>
    <w:rsid w:val="005862DB"/>
    <w:rsid w:val="00586859"/>
    <w:rsid w:val="005913C7"/>
    <w:rsid w:val="00591C3B"/>
    <w:rsid w:val="00592E53"/>
    <w:rsid w:val="00593980"/>
    <w:rsid w:val="00594BB9"/>
    <w:rsid w:val="005973BB"/>
    <w:rsid w:val="0059748C"/>
    <w:rsid w:val="005A08AF"/>
    <w:rsid w:val="005A0A59"/>
    <w:rsid w:val="005A1691"/>
    <w:rsid w:val="005A315A"/>
    <w:rsid w:val="005A3B7F"/>
    <w:rsid w:val="005A7BB7"/>
    <w:rsid w:val="005B0EE9"/>
    <w:rsid w:val="005B1BDD"/>
    <w:rsid w:val="005B1E99"/>
    <w:rsid w:val="005B2367"/>
    <w:rsid w:val="005B5184"/>
    <w:rsid w:val="005C16C9"/>
    <w:rsid w:val="005C2D07"/>
    <w:rsid w:val="005C43A8"/>
    <w:rsid w:val="005C55A7"/>
    <w:rsid w:val="005C7A4F"/>
    <w:rsid w:val="005D199E"/>
    <w:rsid w:val="005D1A33"/>
    <w:rsid w:val="005D350B"/>
    <w:rsid w:val="005D4AC6"/>
    <w:rsid w:val="005D4F98"/>
    <w:rsid w:val="005D638D"/>
    <w:rsid w:val="005D6B9A"/>
    <w:rsid w:val="005D7A17"/>
    <w:rsid w:val="005E1C7A"/>
    <w:rsid w:val="005E2602"/>
    <w:rsid w:val="005E3959"/>
    <w:rsid w:val="005E3B7D"/>
    <w:rsid w:val="005E3F5F"/>
    <w:rsid w:val="005E4681"/>
    <w:rsid w:val="005E4C2E"/>
    <w:rsid w:val="005E4C90"/>
    <w:rsid w:val="005E56BC"/>
    <w:rsid w:val="005E6ED4"/>
    <w:rsid w:val="005F0CCF"/>
    <w:rsid w:val="005F1056"/>
    <w:rsid w:val="005F13F9"/>
    <w:rsid w:val="005F33EA"/>
    <w:rsid w:val="005F3452"/>
    <w:rsid w:val="005F4E48"/>
    <w:rsid w:val="005F4EB2"/>
    <w:rsid w:val="005F76AF"/>
    <w:rsid w:val="00600265"/>
    <w:rsid w:val="006002A0"/>
    <w:rsid w:val="00600CDC"/>
    <w:rsid w:val="00600ED1"/>
    <w:rsid w:val="0060192F"/>
    <w:rsid w:val="00601ABA"/>
    <w:rsid w:val="00602C75"/>
    <w:rsid w:val="006035C8"/>
    <w:rsid w:val="0060406D"/>
    <w:rsid w:val="006041C2"/>
    <w:rsid w:val="006050BF"/>
    <w:rsid w:val="00606A53"/>
    <w:rsid w:val="00607CF6"/>
    <w:rsid w:val="00610158"/>
    <w:rsid w:val="006121A1"/>
    <w:rsid w:val="006123A3"/>
    <w:rsid w:val="0061359E"/>
    <w:rsid w:val="00614545"/>
    <w:rsid w:val="00614DF8"/>
    <w:rsid w:val="00615241"/>
    <w:rsid w:val="0061656E"/>
    <w:rsid w:val="00616952"/>
    <w:rsid w:val="006210A8"/>
    <w:rsid w:val="00621469"/>
    <w:rsid w:val="00622D09"/>
    <w:rsid w:val="00623E08"/>
    <w:rsid w:val="00624135"/>
    <w:rsid w:val="00624618"/>
    <w:rsid w:val="00624727"/>
    <w:rsid w:val="006250A2"/>
    <w:rsid w:val="006250BB"/>
    <w:rsid w:val="006261D1"/>
    <w:rsid w:val="006272D4"/>
    <w:rsid w:val="00627AF6"/>
    <w:rsid w:val="00630507"/>
    <w:rsid w:val="00632536"/>
    <w:rsid w:val="006328F4"/>
    <w:rsid w:val="00632EB7"/>
    <w:rsid w:val="00633799"/>
    <w:rsid w:val="00634DFD"/>
    <w:rsid w:val="0063510F"/>
    <w:rsid w:val="0063536F"/>
    <w:rsid w:val="006379F2"/>
    <w:rsid w:val="006407F0"/>
    <w:rsid w:val="00640956"/>
    <w:rsid w:val="00642741"/>
    <w:rsid w:val="00642AA6"/>
    <w:rsid w:val="00643638"/>
    <w:rsid w:val="006436F6"/>
    <w:rsid w:val="00643EA2"/>
    <w:rsid w:val="00647053"/>
    <w:rsid w:val="006470C3"/>
    <w:rsid w:val="00651170"/>
    <w:rsid w:val="006521B3"/>
    <w:rsid w:val="006521DD"/>
    <w:rsid w:val="00652D83"/>
    <w:rsid w:val="0065300C"/>
    <w:rsid w:val="00653145"/>
    <w:rsid w:val="0065424D"/>
    <w:rsid w:val="0065444C"/>
    <w:rsid w:val="00655F7A"/>
    <w:rsid w:val="00656582"/>
    <w:rsid w:val="0065693D"/>
    <w:rsid w:val="00656D9D"/>
    <w:rsid w:val="00657B00"/>
    <w:rsid w:val="00660BCB"/>
    <w:rsid w:val="00663153"/>
    <w:rsid w:val="00663DEB"/>
    <w:rsid w:val="0066472A"/>
    <w:rsid w:val="00665754"/>
    <w:rsid w:val="00666A3F"/>
    <w:rsid w:val="00667F17"/>
    <w:rsid w:val="00670EDE"/>
    <w:rsid w:val="00673158"/>
    <w:rsid w:val="0067320B"/>
    <w:rsid w:val="00673F91"/>
    <w:rsid w:val="006741E7"/>
    <w:rsid w:val="00675618"/>
    <w:rsid w:val="00680D64"/>
    <w:rsid w:val="006810C6"/>
    <w:rsid w:val="00682020"/>
    <w:rsid w:val="006865DA"/>
    <w:rsid w:val="006874BD"/>
    <w:rsid w:val="00687562"/>
    <w:rsid w:val="006875EC"/>
    <w:rsid w:val="006876E0"/>
    <w:rsid w:val="00687C1B"/>
    <w:rsid w:val="00687EE7"/>
    <w:rsid w:val="00691F5F"/>
    <w:rsid w:val="00693387"/>
    <w:rsid w:val="00693704"/>
    <w:rsid w:val="00694266"/>
    <w:rsid w:val="00694967"/>
    <w:rsid w:val="0069502D"/>
    <w:rsid w:val="00696A2D"/>
    <w:rsid w:val="00696BBE"/>
    <w:rsid w:val="00697D0D"/>
    <w:rsid w:val="006A0D03"/>
    <w:rsid w:val="006A25C9"/>
    <w:rsid w:val="006A2787"/>
    <w:rsid w:val="006A32FB"/>
    <w:rsid w:val="006A3345"/>
    <w:rsid w:val="006A36AF"/>
    <w:rsid w:val="006A4188"/>
    <w:rsid w:val="006A5BB3"/>
    <w:rsid w:val="006A7AB1"/>
    <w:rsid w:val="006A7EFE"/>
    <w:rsid w:val="006B1698"/>
    <w:rsid w:val="006B20A0"/>
    <w:rsid w:val="006B27EF"/>
    <w:rsid w:val="006B2C51"/>
    <w:rsid w:val="006B3C4D"/>
    <w:rsid w:val="006B49A2"/>
    <w:rsid w:val="006B4F87"/>
    <w:rsid w:val="006B578B"/>
    <w:rsid w:val="006B5D08"/>
    <w:rsid w:val="006B6CCC"/>
    <w:rsid w:val="006B72EE"/>
    <w:rsid w:val="006B7481"/>
    <w:rsid w:val="006B7ACD"/>
    <w:rsid w:val="006B7C6F"/>
    <w:rsid w:val="006C259F"/>
    <w:rsid w:val="006C51B7"/>
    <w:rsid w:val="006C753D"/>
    <w:rsid w:val="006C7ECE"/>
    <w:rsid w:val="006D081D"/>
    <w:rsid w:val="006D0C8A"/>
    <w:rsid w:val="006D1642"/>
    <w:rsid w:val="006D196D"/>
    <w:rsid w:val="006D3060"/>
    <w:rsid w:val="006D3140"/>
    <w:rsid w:val="006D4360"/>
    <w:rsid w:val="006D4654"/>
    <w:rsid w:val="006D59CD"/>
    <w:rsid w:val="006D5DFF"/>
    <w:rsid w:val="006D66D5"/>
    <w:rsid w:val="006D7020"/>
    <w:rsid w:val="006E1D78"/>
    <w:rsid w:val="006E26CE"/>
    <w:rsid w:val="006E375D"/>
    <w:rsid w:val="006E3A6B"/>
    <w:rsid w:val="006E42AC"/>
    <w:rsid w:val="006E5589"/>
    <w:rsid w:val="006E5E00"/>
    <w:rsid w:val="006E75FC"/>
    <w:rsid w:val="006F1C08"/>
    <w:rsid w:val="006F2FBE"/>
    <w:rsid w:val="006F371E"/>
    <w:rsid w:val="006F3C6F"/>
    <w:rsid w:val="006F4764"/>
    <w:rsid w:val="006F5067"/>
    <w:rsid w:val="006F5077"/>
    <w:rsid w:val="006F5AD7"/>
    <w:rsid w:val="006F6B35"/>
    <w:rsid w:val="006F7033"/>
    <w:rsid w:val="006F7AE1"/>
    <w:rsid w:val="006F7C0C"/>
    <w:rsid w:val="00701FC8"/>
    <w:rsid w:val="00702651"/>
    <w:rsid w:val="0070266F"/>
    <w:rsid w:val="0070287E"/>
    <w:rsid w:val="00703A63"/>
    <w:rsid w:val="0070457E"/>
    <w:rsid w:val="00704C31"/>
    <w:rsid w:val="00704D7C"/>
    <w:rsid w:val="00705A3E"/>
    <w:rsid w:val="0070632F"/>
    <w:rsid w:val="00706A7A"/>
    <w:rsid w:val="00710804"/>
    <w:rsid w:val="00710C43"/>
    <w:rsid w:val="00710EA7"/>
    <w:rsid w:val="00711582"/>
    <w:rsid w:val="00712890"/>
    <w:rsid w:val="00714CED"/>
    <w:rsid w:val="00715B6A"/>
    <w:rsid w:val="00717940"/>
    <w:rsid w:val="00721386"/>
    <w:rsid w:val="00721629"/>
    <w:rsid w:val="007218BE"/>
    <w:rsid w:val="00721BD8"/>
    <w:rsid w:val="00721C0B"/>
    <w:rsid w:val="00722F6C"/>
    <w:rsid w:val="00723E41"/>
    <w:rsid w:val="00726768"/>
    <w:rsid w:val="00727DCD"/>
    <w:rsid w:val="00730B21"/>
    <w:rsid w:val="0073193F"/>
    <w:rsid w:val="00731B71"/>
    <w:rsid w:val="00732EA5"/>
    <w:rsid w:val="0073319A"/>
    <w:rsid w:val="00733424"/>
    <w:rsid w:val="0073393B"/>
    <w:rsid w:val="00734AF1"/>
    <w:rsid w:val="00736963"/>
    <w:rsid w:val="00740DF1"/>
    <w:rsid w:val="00744EED"/>
    <w:rsid w:val="007453CB"/>
    <w:rsid w:val="00746C13"/>
    <w:rsid w:val="007473DC"/>
    <w:rsid w:val="00751C5C"/>
    <w:rsid w:val="007520CA"/>
    <w:rsid w:val="00752B6C"/>
    <w:rsid w:val="00752DC8"/>
    <w:rsid w:val="007530C1"/>
    <w:rsid w:val="007560B6"/>
    <w:rsid w:val="007566FD"/>
    <w:rsid w:val="00756D8D"/>
    <w:rsid w:val="00757586"/>
    <w:rsid w:val="00760348"/>
    <w:rsid w:val="0076116A"/>
    <w:rsid w:val="0076404F"/>
    <w:rsid w:val="00764740"/>
    <w:rsid w:val="007656CE"/>
    <w:rsid w:val="00766ECE"/>
    <w:rsid w:val="0076700D"/>
    <w:rsid w:val="007678E5"/>
    <w:rsid w:val="00767C34"/>
    <w:rsid w:val="00770836"/>
    <w:rsid w:val="00770C0E"/>
    <w:rsid w:val="00772D05"/>
    <w:rsid w:val="00774417"/>
    <w:rsid w:val="00774744"/>
    <w:rsid w:val="0077540C"/>
    <w:rsid w:val="0077685E"/>
    <w:rsid w:val="00776E7D"/>
    <w:rsid w:val="00777688"/>
    <w:rsid w:val="007800BB"/>
    <w:rsid w:val="0078047A"/>
    <w:rsid w:val="00780E3F"/>
    <w:rsid w:val="00780FC3"/>
    <w:rsid w:val="00780FE6"/>
    <w:rsid w:val="00781F70"/>
    <w:rsid w:val="00782AB2"/>
    <w:rsid w:val="00783FD4"/>
    <w:rsid w:val="0078481C"/>
    <w:rsid w:val="007848F2"/>
    <w:rsid w:val="00790E4A"/>
    <w:rsid w:val="00791A4C"/>
    <w:rsid w:val="00791DB0"/>
    <w:rsid w:val="007925A3"/>
    <w:rsid w:val="00792930"/>
    <w:rsid w:val="00792BE0"/>
    <w:rsid w:val="0079353C"/>
    <w:rsid w:val="007938BF"/>
    <w:rsid w:val="00794BA9"/>
    <w:rsid w:val="00794E64"/>
    <w:rsid w:val="007A3935"/>
    <w:rsid w:val="007A72B4"/>
    <w:rsid w:val="007A7305"/>
    <w:rsid w:val="007A7731"/>
    <w:rsid w:val="007A7793"/>
    <w:rsid w:val="007B02D9"/>
    <w:rsid w:val="007B1FA2"/>
    <w:rsid w:val="007B554B"/>
    <w:rsid w:val="007B6058"/>
    <w:rsid w:val="007B6328"/>
    <w:rsid w:val="007B7DE9"/>
    <w:rsid w:val="007B7E00"/>
    <w:rsid w:val="007B7E2C"/>
    <w:rsid w:val="007C209B"/>
    <w:rsid w:val="007C33B5"/>
    <w:rsid w:val="007C4215"/>
    <w:rsid w:val="007C5800"/>
    <w:rsid w:val="007C5E9B"/>
    <w:rsid w:val="007C783A"/>
    <w:rsid w:val="007D03BD"/>
    <w:rsid w:val="007D2A26"/>
    <w:rsid w:val="007D379A"/>
    <w:rsid w:val="007D3C39"/>
    <w:rsid w:val="007D4204"/>
    <w:rsid w:val="007D537E"/>
    <w:rsid w:val="007D5DBA"/>
    <w:rsid w:val="007D7AE2"/>
    <w:rsid w:val="007E0860"/>
    <w:rsid w:val="007E14E1"/>
    <w:rsid w:val="007E194D"/>
    <w:rsid w:val="007E33BC"/>
    <w:rsid w:val="007E3CF4"/>
    <w:rsid w:val="007E4734"/>
    <w:rsid w:val="007E4864"/>
    <w:rsid w:val="007E499D"/>
    <w:rsid w:val="007E4AFD"/>
    <w:rsid w:val="007E540C"/>
    <w:rsid w:val="007E62A1"/>
    <w:rsid w:val="007E6483"/>
    <w:rsid w:val="007E64EE"/>
    <w:rsid w:val="007E7392"/>
    <w:rsid w:val="007E7AD7"/>
    <w:rsid w:val="007E7F9F"/>
    <w:rsid w:val="007F0603"/>
    <w:rsid w:val="007F07E7"/>
    <w:rsid w:val="007F0ED7"/>
    <w:rsid w:val="007F108A"/>
    <w:rsid w:val="007F2967"/>
    <w:rsid w:val="007F2F54"/>
    <w:rsid w:val="007F4E7B"/>
    <w:rsid w:val="007F537D"/>
    <w:rsid w:val="007F5B1E"/>
    <w:rsid w:val="007F70E9"/>
    <w:rsid w:val="007F7D91"/>
    <w:rsid w:val="00801F96"/>
    <w:rsid w:val="00804577"/>
    <w:rsid w:val="00804909"/>
    <w:rsid w:val="00804916"/>
    <w:rsid w:val="00805C69"/>
    <w:rsid w:val="008115A3"/>
    <w:rsid w:val="008151AE"/>
    <w:rsid w:val="0081525B"/>
    <w:rsid w:val="00817486"/>
    <w:rsid w:val="00817B6E"/>
    <w:rsid w:val="00817E3A"/>
    <w:rsid w:val="008200A1"/>
    <w:rsid w:val="008203F9"/>
    <w:rsid w:val="00820C03"/>
    <w:rsid w:val="00821D1F"/>
    <w:rsid w:val="00822069"/>
    <w:rsid w:val="00822EBC"/>
    <w:rsid w:val="008239A8"/>
    <w:rsid w:val="008241C5"/>
    <w:rsid w:val="008244A6"/>
    <w:rsid w:val="008248C6"/>
    <w:rsid w:val="00825527"/>
    <w:rsid w:val="00825E4C"/>
    <w:rsid w:val="00826147"/>
    <w:rsid w:val="00826B5B"/>
    <w:rsid w:val="00827202"/>
    <w:rsid w:val="00827687"/>
    <w:rsid w:val="00827CD0"/>
    <w:rsid w:val="00830AE0"/>
    <w:rsid w:val="0083308F"/>
    <w:rsid w:val="008333D7"/>
    <w:rsid w:val="00834514"/>
    <w:rsid w:val="008349A6"/>
    <w:rsid w:val="00834F5C"/>
    <w:rsid w:val="00836B3F"/>
    <w:rsid w:val="00837557"/>
    <w:rsid w:val="00837631"/>
    <w:rsid w:val="00840155"/>
    <w:rsid w:val="0084210C"/>
    <w:rsid w:val="00842156"/>
    <w:rsid w:val="00842597"/>
    <w:rsid w:val="00842B1E"/>
    <w:rsid w:val="008438B2"/>
    <w:rsid w:val="00844947"/>
    <w:rsid w:val="00845366"/>
    <w:rsid w:val="008469B4"/>
    <w:rsid w:val="00846AD6"/>
    <w:rsid w:val="00846CEB"/>
    <w:rsid w:val="00846CF4"/>
    <w:rsid w:val="008475F1"/>
    <w:rsid w:val="008502B3"/>
    <w:rsid w:val="00851024"/>
    <w:rsid w:val="0085104F"/>
    <w:rsid w:val="0085138D"/>
    <w:rsid w:val="0085231C"/>
    <w:rsid w:val="008536C6"/>
    <w:rsid w:val="008539BC"/>
    <w:rsid w:val="00854FBC"/>
    <w:rsid w:val="00855200"/>
    <w:rsid w:val="00855353"/>
    <w:rsid w:val="0085538C"/>
    <w:rsid w:val="00855848"/>
    <w:rsid w:val="00856D05"/>
    <w:rsid w:val="00857EF8"/>
    <w:rsid w:val="00860692"/>
    <w:rsid w:val="008610B3"/>
    <w:rsid w:val="008610D9"/>
    <w:rsid w:val="00861D90"/>
    <w:rsid w:val="00863831"/>
    <w:rsid w:val="008666CA"/>
    <w:rsid w:val="00866B88"/>
    <w:rsid w:val="008701E2"/>
    <w:rsid w:val="0087266D"/>
    <w:rsid w:val="008732B8"/>
    <w:rsid w:val="00875C58"/>
    <w:rsid w:val="008762EB"/>
    <w:rsid w:val="0087783D"/>
    <w:rsid w:val="00877C6F"/>
    <w:rsid w:val="00880665"/>
    <w:rsid w:val="00881429"/>
    <w:rsid w:val="008818F4"/>
    <w:rsid w:val="00881940"/>
    <w:rsid w:val="00884331"/>
    <w:rsid w:val="008846CC"/>
    <w:rsid w:val="00885757"/>
    <w:rsid w:val="008868AD"/>
    <w:rsid w:val="0088734B"/>
    <w:rsid w:val="00892A14"/>
    <w:rsid w:val="00892A1E"/>
    <w:rsid w:val="00892B17"/>
    <w:rsid w:val="00893908"/>
    <w:rsid w:val="0089508B"/>
    <w:rsid w:val="008955B3"/>
    <w:rsid w:val="008959CC"/>
    <w:rsid w:val="0089693A"/>
    <w:rsid w:val="008A00A7"/>
    <w:rsid w:val="008A213B"/>
    <w:rsid w:val="008A2D33"/>
    <w:rsid w:val="008A42F8"/>
    <w:rsid w:val="008A58B3"/>
    <w:rsid w:val="008A6C96"/>
    <w:rsid w:val="008A7B24"/>
    <w:rsid w:val="008B0901"/>
    <w:rsid w:val="008B09B9"/>
    <w:rsid w:val="008B220E"/>
    <w:rsid w:val="008B2243"/>
    <w:rsid w:val="008B28AC"/>
    <w:rsid w:val="008B3B36"/>
    <w:rsid w:val="008B5A3A"/>
    <w:rsid w:val="008B63D5"/>
    <w:rsid w:val="008B6CF9"/>
    <w:rsid w:val="008B7CDF"/>
    <w:rsid w:val="008C21AB"/>
    <w:rsid w:val="008C3AE3"/>
    <w:rsid w:val="008C40AC"/>
    <w:rsid w:val="008C4D58"/>
    <w:rsid w:val="008C5E62"/>
    <w:rsid w:val="008D012F"/>
    <w:rsid w:val="008D0C07"/>
    <w:rsid w:val="008D113E"/>
    <w:rsid w:val="008D1AB4"/>
    <w:rsid w:val="008D30EC"/>
    <w:rsid w:val="008D46A6"/>
    <w:rsid w:val="008D50C0"/>
    <w:rsid w:val="008D5396"/>
    <w:rsid w:val="008D68BF"/>
    <w:rsid w:val="008D6927"/>
    <w:rsid w:val="008D6941"/>
    <w:rsid w:val="008D7541"/>
    <w:rsid w:val="008E0A7D"/>
    <w:rsid w:val="008E0F71"/>
    <w:rsid w:val="008E17A8"/>
    <w:rsid w:val="008E1EC4"/>
    <w:rsid w:val="008E2116"/>
    <w:rsid w:val="008E2BE2"/>
    <w:rsid w:val="008E429C"/>
    <w:rsid w:val="008E48AE"/>
    <w:rsid w:val="008E5108"/>
    <w:rsid w:val="008E5210"/>
    <w:rsid w:val="008E5851"/>
    <w:rsid w:val="008E5C15"/>
    <w:rsid w:val="008E6461"/>
    <w:rsid w:val="008E659E"/>
    <w:rsid w:val="008E78D7"/>
    <w:rsid w:val="008F0B14"/>
    <w:rsid w:val="008F168E"/>
    <w:rsid w:val="008F2669"/>
    <w:rsid w:val="008F371B"/>
    <w:rsid w:val="008F4162"/>
    <w:rsid w:val="008F48B5"/>
    <w:rsid w:val="008F5EF7"/>
    <w:rsid w:val="008F6E5C"/>
    <w:rsid w:val="00900794"/>
    <w:rsid w:val="00902810"/>
    <w:rsid w:val="00902901"/>
    <w:rsid w:val="009032FD"/>
    <w:rsid w:val="00903530"/>
    <w:rsid w:val="00903EB3"/>
    <w:rsid w:val="00905172"/>
    <w:rsid w:val="00906BAF"/>
    <w:rsid w:val="00911E8E"/>
    <w:rsid w:val="00912C0C"/>
    <w:rsid w:val="0091371C"/>
    <w:rsid w:val="009157BF"/>
    <w:rsid w:val="00915973"/>
    <w:rsid w:val="00916A14"/>
    <w:rsid w:val="009174E1"/>
    <w:rsid w:val="0091764E"/>
    <w:rsid w:val="00917EAA"/>
    <w:rsid w:val="00917F8A"/>
    <w:rsid w:val="00920FED"/>
    <w:rsid w:val="00921A38"/>
    <w:rsid w:val="00921C3C"/>
    <w:rsid w:val="009221D6"/>
    <w:rsid w:val="00923B8A"/>
    <w:rsid w:val="00924B42"/>
    <w:rsid w:val="0092641D"/>
    <w:rsid w:val="00926E9F"/>
    <w:rsid w:val="00926EE2"/>
    <w:rsid w:val="0092700F"/>
    <w:rsid w:val="00927E5C"/>
    <w:rsid w:val="00930A0B"/>
    <w:rsid w:val="00932BFD"/>
    <w:rsid w:val="00933719"/>
    <w:rsid w:val="0093374F"/>
    <w:rsid w:val="00934C08"/>
    <w:rsid w:val="00934C9D"/>
    <w:rsid w:val="0093518C"/>
    <w:rsid w:val="00941916"/>
    <w:rsid w:val="009421D5"/>
    <w:rsid w:val="009432F0"/>
    <w:rsid w:val="0095047F"/>
    <w:rsid w:val="00950517"/>
    <w:rsid w:val="00950A13"/>
    <w:rsid w:val="00951825"/>
    <w:rsid w:val="0095187A"/>
    <w:rsid w:val="00952A5E"/>
    <w:rsid w:val="00952CCF"/>
    <w:rsid w:val="00954A80"/>
    <w:rsid w:val="00956B27"/>
    <w:rsid w:val="009600E5"/>
    <w:rsid w:val="009604AA"/>
    <w:rsid w:val="00963700"/>
    <w:rsid w:val="009655CC"/>
    <w:rsid w:val="009656E1"/>
    <w:rsid w:val="009666FA"/>
    <w:rsid w:val="00966A98"/>
    <w:rsid w:val="009676C6"/>
    <w:rsid w:val="00972C72"/>
    <w:rsid w:val="00972FFD"/>
    <w:rsid w:val="009731A2"/>
    <w:rsid w:val="00974535"/>
    <w:rsid w:val="009750B2"/>
    <w:rsid w:val="00977209"/>
    <w:rsid w:val="009774BC"/>
    <w:rsid w:val="0098052F"/>
    <w:rsid w:val="00981C7C"/>
    <w:rsid w:val="00984813"/>
    <w:rsid w:val="00985818"/>
    <w:rsid w:val="00986ABE"/>
    <w:rsid w:val="00986B8B"/>
    <w:rsid w:val="009876FB"/>
    <w:rsid w:val="009904D2"/>
    <w:rsid w:val="00990739"/>
    <w:rsid w:val="009916C0"/>
    <w:rsid w:val="0099218B"/>
    <w:rsid w:val="0099278C"/>
    <w:rsid w:val="00993455"/>
    <w:rsid w:val="00993ED8"/>
    <w:rsid w:val="00994610"/>
    <w:rsid w:val="00995176"/>
    <w:rsid w:val="00995284"/>
    <w:rsid w:val="00995F4B"/>
    <w:rsid w:val="00996944"/>
    <w:rsid w:val="00996CDB"/>
    <w:rsid w:val="009A07B1"/>
    <w:rsid w:val="009A15F9"/>
    <w:rsid w:val="009A3245"/>
    <w:rsid w:val="009A3ABF"/>
    <w:rsid w:val="009A3DBD"/>
    <w:rsid w:val="009A43D9"/>
    <w:rsid w:val="009A4D8B"/>
    <w:rsid w:val="009A5000"/>
    <w:rsid w:val="009A57DC"/>
    <w:rsid w:val="009A7084"/>
    <w:rsid w:val="009B050A"/>
    <w:rsid w:val="009B0D16"/>
    <w:rsid w:val="009B1605"/>
    <w:rsid w:val="009B1B41"/>
    <w:rsid w:val="009B331C"/>
    <w:rsid w:val="009B40A8"/>
    <w:rsid w:val="009B4AA4"/>
    <w:rsid w:val="009B4B65"/>
    <w:rsid w:val="009B50CE"/>
    <w:rsid w:val="009B5B3F"/>
    <w:rsid w:val="009B77A2"/>
    <w:rsid w:val="009B7DA0"/>
    <w:rsid w:val="009C099D"/>
    <w:rsid w:val="009C1944"/>
    <w:rsid w:val="009C2801"/>
    <w:rsid w:val="009C3526"/>
    <w:rsid w:val="009C63F0"/>
    <w:rsid w:val="009C66AD"/>
    <w:rsid w:val="009C729A"/>
    <w:rsid w:val="009D02F2"/>
    <w:rsid w:val="009D100F"/>
    <w:rsid w:val="009D16F6"/>
    <w:rsid w:val="009D193B"/>
    <w:rsid w:val="009D30CD"/>
    <w:rsid w:val="009D3187"/>
    <w:rsid w:val="009D4BE7"/>
    <w:rsid w:val="009D5F1A"/>
    <w:rsid w:val="009D752A"/>
    <w:rsid w:val="009E1BE3"/>
    <w:rsid w:val="009E347B"/>
    <w:rsid w:val="009E4C66"/>
    <w:rsid w:val="009E61E1"/>
    <w:rsid w:val="009E6AF9"/>
    <w:rsid w:val="009E7661"/>
    <w:rsid w:val="009E776A"/>
    <w:rsid w:val="009F0156"/>
    <w:rsid w:val="009F056C"/>
    <w:rsid w:val="009F0679"/>
    <w:rsid w:val="009F1111"/>
    <w:rsid w:val="009F23A4"/>
    <w:rsid w:val="009F4315"/>
    <w:rsid w:val="009F595B"/>
    <w:rsid w:val="009F5F41"/>
    <w:rsid w:val="009F626D"/>
    <w:rsid w:val="009F7142"/>
    <w:rsid w:val="009F7361"/>
    <w:rsid w:val="009F7A7F"/>
    <w:rsid w:val="00A00350"/>
    <w:rsid w:val="00A01E4D"/>
    <w:rsid w:val="00A029B1"/>
    <w:rsid w:val="00A0333E"/>
    <w:rsid w:val="00A03C62"/>
    <w:rsid w:val="00A05AA6"/>
    <w:rsid w:val="00A071CC"/>
    <w:rsid w:val="00A07BCF"/>
    <w:rsid w:val="00A1024F"/>
    <w:rsid w:val="00A1238F"/>
    <w:rsid w:val="00A1390A"/>
    <w:rsid w:val="00A13E0D"/>
    <w:rsid w:val="00A14D87"/>
    <w:rsid w:val="00A15E6D"/>
    <w:rsid w:val="00A15F1B"/>
    <w:rsid w:val="00A178BD"/>
    <w:rsid w:val="00A1797A"/>
    <w:rsid w:val="00A2057C"/>
    <w:rsid w:val="00A20E4C"/>
    <w:rsid w:val="00A219BF"/>
    <w:rsid w:val="00A223A7"/>
    <w:rsid w:val="00A23E39"/>
    <w:rsid w:val="00A23F22"/>
    <w:rsid w:val="00A24E11"/>
    <w:rsid w:val="00A26089"/>
    <w:rsid w:val="00A2674B"/>
    <w:rsid w:val="00A26AF6"/>
    <w:rsid w:val="00A300DC"/>
    <w:rsid w:val="00A30373"/>
    <w:rsid w:val="00A31EB2"/>
    <w:rsid w:val="00A32645"/>
    <w:rsid w:val="00A33067"/>
    <w:rsid w:val="00A33989"/>
    <w:rsid w:val="00A33C2D"/>
    <w:rsid w:val="00A3403A"/>
    <w:rsid w:val="00A35BC2"/>
    <w:rsid w:val="00A36846"/>
    <w:rsid w:val="00A37288"/>
    <w:rsid w:val="00A37809"/>
    <w:rsid w:val="00A413BD"/>
    <w:rsid w:val="00A43523"/>
    <w:rsid w:val="00A442C1"/>
    <w:rsid w:val="00A453EB"/>
    <w:rsid w:val="00A4553B"/>
    <w:rsid w:val="00A45656"/>
    <w:rsid w:val="00A45842"/>
    <w:rsid w:val="00A45B5E"/>
    <w:rsid w:val="00A46C27"/>
    <w:rsid w:val="00A47330"/>
    <w:rsid w:val="00A479C8"/>
    <w:rsid w:val="00A47B91"/>
    <w:rsid w:val="00A50E14"/>
    <w:rsid w:val="00A514D5"/>
    <w:rsid w:val="00A516B2"/>
    <w:rsid w:val="00A51D56"/>
    <w:rsid w:val="00A51DF6"/>
    <w:rsid w:val="00A52A27"/>
    <w:rsid w:val="00A5643A"/>
    <w:rsid w:val="00A56870"/>
    <w:rsid w:val="00A61682"/>
    <w:rsid w:val="00A61A84"/>
    <w:rsid w:val="00A6366B"/>
    <w:rsid w:val="00A63707"/>
    <w:rsid w:val="00A641ED"/>
    <w:rsid w:val="00A645F8"/>
    <w:rsid w:val="00A65E8D"/>
    <w:rsid w:val="00A65F2E"/>
    <w:rsid w:val="00A66C92"/>
    <w:rsid w:val="00A67075"/>
    <w:rsid w:val="00A710E6"/>
    <w:rsid w:val="00A71B8E"/>
    <w:rsid w:val="00A71F21"/>
    <w:rsid w:val="00A744D9"/>
    <w:rsid w:val="00A749DF"/>
    <w:rsid w:val="00A76499"/>
    <w:rsid w:val="00A76EB0"/>
    <w:rsid w:val="00A8099E"/>
    <w:rsid w:val="00A80E7E"/>
    <w:rsid w:val="00A81826"/>
    <w:rsid w:val="00A81FF2"/>
    <w:rsid w:val="00A84EBF"/>
    <w:rsid w:val="00A861E8"/>
    <w:rsid w:val="00A87471"/>
    <w:rsid w:val="00A875B3"/>
    <w:rsid w:val="00A90798"/>
    <w:rsid w:val="00A917B0"/>
    <w:rsid w:val="00A91DA9"/>
    <w:rsid w:val="00A924BE"/>
    <w:rsid w:val="00A94CCD"/>
    <w:rsid w:val="00A95332"/>
    <w:rsid w:val="00A9579B"/>
    <w:rsid w:val="00A9582A"/>
    <w:rsid w:val="00A961DE"/>
    <w:rsid w:val="00A971C5"/>
    <w:rsid w:val="00AA01E1"/>
    <w:rsid w:val="00AA0D47"/>
    <w:rsid w:val="00AA1EFC"/>
    <w:rsid w:val="00AA21CB"/>
    <w:rsid w:val="00AA2B13"/>
    <w:rsid w:val="00AA4564"/>
    <w:rsid w:val="00AA4783"/>
    <w:rsid w:val="00AA4E94"/>
    <w:rsid w:val="00AA75DC"/>
    <w:rsid w:val="00AA7A7B"/>
    <w:rsid w:val="00AB0511"/>
    <w:rsid w:val="00AB0A17"/>
    <w:rsid w:val="00AB0BE7"/>
    <w:rsid w:val="00AB1817"/>
    <w:rsid w:val="00AB19F6"/>
    <w:rsid w:val="00AB22C3"/>
    <w:rsid w:val="00AB3C46"/>
    <w:rsid w:val="00AB4455"/>
    <w:rsid w:val="00AB55F2"/>
    <w:rsid w:val="00AB5CD0"/>
    <w:rsid w:val="00AC0F28"/>
    <w:rsid w:val="00AC350F"/>
    <w:rsid w:val="00AC35E2"/>
    <w:rsid w:val="00AC46D0"/>
    <w:rsid w:val="00AC4CA4"/>
    <w:rsid w:val="00AC5062"/>
    <w:rsid w:val="00AC5A6C"/>
    <w:rsid w:val="00AC5B05"/>
    <w:rsid w:val="00AC629E"/>
    <w:rsid w:val="00AC631F"/>
    <w:rsid w:val="00AC74B6"/>
    <w:rsid w:val="00AD08E7"/>
    <w:rsid w:val="00AD17AE"/>
    <w:rsid w:val="00AD279A"/>
    <w:rsid w:val="00AD2C0F"/>
    <w:rsid w:val="00AD4D44"/>
    <w:rsid w:val="00AD4F2C"/>
    <w:rsid w:val="00AD51A5"/>
    <w:rsid w:val="00AD5509"/>
    <w:rsid w:val="00AD58D1"/>
    <w:rsid w:val="00AD5B83"/>
    <w:rsid w:val="00AD7C58"/>
    <w:rsid w:val="00AE0119"/>
    <w:rsid w:val="00AE05F7"/>
    <w:rsid w:val="00AE078B"/>
    <w:rsid w:val="00AE1AD6"/>
    <w:rsid w:val="00AE4C99"/>
    <w:rsid w:val="00AE5078"/>
    <w:rsid w:val="00AE58E4"/>
    <w:rsid w:val="00AE7EDB"/>
    <w:rsid w:val="00AF2972"/>
    <w:rsid w:val="00AF313B"/>
    <w:rsid w:val="00AF4649"/>
    <w:rsid w:val="00AF4D86"/>
    <w:rsid w:val="00AF5818"/>
    <w:rsid w:val="00AF79B5"/>
    <w:rsid w:val="00B0012E"/>
    <w:rsid w:val="00B0162C"/>
    <w:rsid w:val="00B0191A"/>
    <w:rsid w:val="00B0292D"/>
    <w:rsid w:val="00B02F73"/>
    <w:rsid w:val="00B05645"/>
    <w:rsid w:val="00B06D39"/>
    <w:rsid w:val="00B07089"/>
    <w:rsid w:val="00B07586"/>
    <w:rsid w:val="00B07CC3"/>
    <w:rsid w:val="00B10146"/>
    <w:rsid w:val="00B10454"/>
    <w:rsid w:val="00B106EA"/>
    <w:rsid w:val="00B107CB"/>
    <w:rsid w:val="00B110FD"/>
    <w:rsid w:val="00B120A3"/>
    <w:rsid w:val="00B12275"/>
    <w:rsid w:val="00B125CF"/>
    <w:rsid w:val="00B12948"/>
    <w:rsid w:val="00B12ACD"/>
    <w:rsid w:val="00B12EC2"/>
    <w:rsid w:val="00B12F4D"/>
    <w:rsid w:val="00B1383E"/>
    <w:rsid w:val="00B14E45"/>
    <w:rsid w:val="00B15AA8"/>
    <w:rsid w:val="00B15F6D"/>
    <w:rsid w:val="00B164E1"/>
    <w:rsid w:val="00B2006B"/>
    <w:rsid w:val="00B2062E"/>
    <w:rsid w:val="00B20B84"/>
    <w:rsid w:val="00B20C6F"/>
    <w:rsid w:val="00B23075"/>
    <w:rsid w:val="00B235F1"/>
    <w:rsid w:val="00B23C5F"/>
    <w:rsid w:val="00B268D2"/>
    <w:rsid w:val="00B31B9C"/>
    <w:rsid w:val="00B33F76"/>
    <w:rsid w:val="00B3414A"/>
    <w:rsid w:val="00B341D1"/>
    <w:rsid w:val="00B34C64"/>
    <w:rsid w:val="00B3543C"/>
    <w:rsid w:val="00B35A75"/>
    <w:rsid w:val="00B379D0"/>
    <w:rsid w:val="00B4082C"/>
    <w:rsid w:val="00B4090E"/>
    <w:rsid w:val="00B416B8"/>
    <w:rsid w:val="00B434B2"/>
    <w:rsid w:val="00B436D1"/>
    <w:rsid w:val="00B43C1D"/>
    <w:rsid w:val="00B447C7"/>
    <w:rsid w:val="00B44C3B"/>
    <w:rsid w:val="00B44E3F"/>
    <w:rsid w:val="00B46E4C"/>
    <w:rsid w:val="00B4735E"/>
    <w:rsid w:val="00B5063E"/>
    <w:rsid w:val="00B5150A"/>
    <w:rsid w:val="00B51DD7"/>
    <w:rsid w:val="00B51F5C"/>
    <w:rsid w:val="00B520C4"/>
    <w:rsid w:val="00B52480"/>
    <w:rsid w:val="00B5391A"/>
    <w:rsid w:val="00B53D04"/>
    <w:rsid w:val="00B541C5"/>
    <w:rsid w:val="00B5459F"/>
    <w:rsid w:val="00B548B2"/>
    <w:rsid w:val="00B56E8F"/>
    <w:rsid w:val="00B607FC"/>
    <w:rsid w:val="00B6306E"/>
    <w:rsid w:val="00B633C7"/>
    <w:rsid w:val="00B63E98"/>
    <w:rsid w:val="00B64077"/>
    <w:rsid w:val="00B64A15"/>
    <w:rsid w:val="00B64BA1"/>
    <w:rsid w:val="00B652AB"/>
    <w:rsid w:val="00B6572F"/>
    <w:rsid w:val="00B65766"/>
    <w:rsid w:val="00B65841"/>
    <w:rsid w:val="00B66246"/>
    <w:rsid w:val="00B673FF"/>
    <w:rsid w:val="00B6746B"/>
    <w:rsid w:val="00B70E36"/>
    <w:rsid w:val="00B72AA2"/>
    <w:rsid w:val="00B72B34"/>
    <w:rsid w:val="00B72C5E"/>
    <w:rsid w:val="00B73022"/>
    <w:rsid w:val="00B73684"/>
    <w:rsid w:val="00B740E1"/>
    <w:rsid w:val="00B80FA8"/>
    <w:rsid w:val="00B8165E"/>
    <w:rsid w:val="00B81ED5"/>
    <w:rsid w:val="00B8237A"/>
    <w:rsid w:val="00B829BB"/>
    <w:rsid w:val="00B82C55"/>
    <w:rsid w:val="00B84CDF"/>
    <w:rsid w:val="00B8510B"/>
    <w:rsid w:val="00B85498"/>
    <w:rsid w:val="00B8672C"/>
    <w:rsid w:val="00B8675E"/>
    <w:rsid w:val="00B90852"/>
    <w:rsid w:val="00B90AB6"/>
    <w:rsid w:val="00B90E8A"/>
    <w:rsid w:val="00B9125C"/>
    <w:rsid w:val="00B91802"/>
    <w:rsid w:val="00B928AA"/>
    <w:rsid w:val="00B934CE"/>
    <w:rsid w:val="00B940BD"/>
    <w:rsid w:val="00B947EB"/>
    <w:rsid w:val="00B94FEF"/>
    <w:rsid w:val="00B95475"/>
    <w:rsid w:val="00B957DC"/>
    <w:rsid w:val="00B95AF9"/>
    <w:rsid w:val="00B964A1"/>
    <w:rsid w:val="00BA0034"/>
    <w:rsid w:val="00BA07D8"/>
    <w:rsid w:val="00BA07EB"/>
    <w:rsid w:val="00BA1219"/>
    <w:rsid w:val="00BA1A34"/>
    <w:rsid w:val="00BA4265"/>
    <w:rsid w:val="00BA42C0"/>
    <w:rsid w:val="00BA4F04"/>
    <w:rsid w:val="00BA6E1E"/>
    <w:rsid w:val="00BA734B"/>
    <w:rsid w:val="00BB0416"/>
    <w:rsid w:val="00BB1033"/>
    <w:rsid w:val="00BB126E"/>
    <w:rsid w:val="00BB168C"/>
    <w:rsid w:val="00BB16CA"/>
    <w:rsid w:val="00BB33A9"/>
    <w:rsid w:val="00BB4A3C"/>
    <w:rsid w:val="00BB5BAC"/>
    <w:rsid w:val="00BB6ACD"/>
    <w:rsid w:val="00BB78B6"/>
    <w:rsid w:val="00BC11E3"/>
    <w:rsid w:val="00BC1257"/>
    <w:rsid w:val="00BC19BD"/>
    <w:rsid w:val="00BC1FFC"/>
    <w:rsid w:val="00BC21E8"/>
    <w:rsid w:val="00BC5208"/>
    <w:rsid w:val="00BC5ED9"/>
    <w:rsid w:val="00BC72D8"/>
    <w:rsid w:val="00BC7D74"/>
    <w:rsid w:val="00BD0264"/>
    <w:rsid w:val="00BD0A8D"/>
    <w:rsid w:val="00BD1205"/>
    <w:rsid w:val="00BD138D"/>
    <w:rsid w:val="00BD1C10"/>
    <w:rsid w:val="00BD2A18"/>
    <w:rsid w:val="00BD3CB9"/>
    <w:rsid w:val="00BD3D5F"/>
    <w:rsid w:val="00BD4273"/>
    <w:rsid w:val="00BD59B6"/>
    <w:rsid w:val="00BD6904"/>
    <w:rsid w:val="00BE032E"/>
    <w:rsid w:val="00BE0826"/>
    <w:rsid w:val="00BE342B"/>
    <w:rsid w:val="00BE3D24"/>
    <w:rsid w:val="00BE4259"/>
    <w:rsid w:val="00BE546E"/>
    <w:rsid w:val="00BE5C3D"/>
    <w:rsid w:val="00BE60E0"/>
    <w:rsid w:val="00BE638E"/>
    <w:rsid w:val="00BE64DA"/>
    <w:rsid w:val="00BE6C62"/>
    <w:rsid w:val="00BE7096"/>
    <w:rsid w:val="00BE7E22"/>
    <w:rsid w:val="00BF13A6"/>
    <w:rsid w:val="00BF141C"/>
    <w:rsid w:val="00BF1957"/>
    <w:rsid w:val="00BF222D"/>
    <w:rsid w:val="00BF4C68"/>
    <w:rsid w:val="00BF4FB0"/>
    <w:rsid w:val="00BF6135"/>
    <w:rsid w:val="00BF6ACC"/>
    <w:rsid w:val="00BF709D"/>
    <w:rsid w:val="00BF7765"/>
    <w:rsid w:val="00C0004D"/>
    <w:rsid w:val="00C000E1"/>
    <w:rsid w:val="00C00150"/>
    <w:rsid w:val="00C00E80"/>
    <w:rsid w:val="00C01EAC"/>
    <w:rsid w:val="00C0249F"/>
    <w:rsid w:val="00C027EF"/>
    <w:rsid w:val="00C02839"/>
    <w:rsid w:val="00C0283A"/>
    <w:rsid w:val="00C02B28"/>
    <w:rsid w:val="00C04781"/>
    <w:rsid w:val="00C059FD"/>
    <w:rsid w:val="00C05BA1"/>
    <w:rsid w:val="00C07B8E"/>
    <w:rsid w:val="00C11823"/>
    <w:rsid w:val="00C11895"/>
    <w:rsid w:val="00C12121"/>
    <w:rsid w:val="00C1257E"/>
    <w:rsid w:val="00C12A11"/>
    <w:rsid w:val="00C149A6"/>
    <w:rsid w:val="00C15DCA"/>
    <w:rsid w:val="00C16294"/>
    <w:rsid w:val="00C16897"/>
    <w:rsid w:val="00C17447"/>
    <w:rsid w:val="00C174E7"/>
    <w:rsid w:val="00C1785A"/>
    <w:rsid w:val="00C179B3"/>
    <w:rsid w:val="00C215D8"/>
    <w:rsid w:val="00C216DB"/>
    <w:rsid w:val="00C21986"/>
    <w:rsid w:val="00C242B7"/>
    <w:rsid w:val="00C250DC"/>
    <w:rsid w:val="00C2522C"/>
    <w:rsid w:val="00C26A91"/>
    <w:rsid w:val="00C26E79"/>
    <w:rsid w:val="00C271B3"/>
    <w:rsid w:val="00C2721F"/>
    <w:rsid w:val="00C27C08"/>
    <w:rsid w:val="00C306C2"/>
    <w:rsid w:val="00C32597"/>
    <w:rsid w:val="00C32BCD"/>
    <w:rsid w:val="00C32D64"/>
    <w:rsid w:val="00C34304"/>
    <w:rsid w:val="00C34740"/>
    <w:rsid w:val="00C3486C"/>
    <w:rsid w:val="00C35FF5"/>
    <w:rsid w:val="00C3794A"/>
    <w:rsid w:val="00C37BAB"/>
    <w:rsid w:val="00C37C31"/>
    <w:rsid w:val="00C40736"/>
    <w:rsid w:val="00C408F1"/>
    <w:rsid w:val="00C40EB5"/>
    <w:rsid w:val="00C41E37"/>
    <w:rsid w:val="00C42148"/>
    <w:rsid w:val="00C42554"/>
    <w:rsid w:val="00C42BDA"/>
    <w:rsid w:val="00C42E00"/>
    <w:rsid w:val="00C42E56"/>
    <w:rsid w:val="00C42FE8"/>
    <w:rsid w:val="00C4550C"/>
    <w:rsid w:val="00C4675F"/>
    <w:rsid w:val="00C47A1A"/>
    <w:rsid w:val="00C50E3C"/>
    <w:rsid w:val="00C5195D"/>
    <w:rsid w:val="00C520D0"/>
    <w:rsid w:val="00C520EB"/>
    <w:rsid w:val="00C52253"/>
    <w:rsid w:val="00C54780"/>
    <w:rsid w:val="00C55B3C"/>
    <w:rsid w:val="00C55C36"/>
    <w:rsid w:val="00C55F21"/>
    <w:rsid w:val="00C56AA5"/>
    <w:rsid w:val="00C60DB6"/>
    <w:rsid w:val="00C61D9A"/>
    <w:rsid w:val="00C6317D"/>
    <w:rsid w:val="00C6609A"/>
    <w:rsid w:val="00C66224"/>
    <w:rsid w:val="00C6685F"/>
    <w:rsid w:val="00C672F8"/>
    <w:rsid w:val="00C67330"/>
    <w:rsid w:val="00C7075C"/>
    <w:rsid w:val="00C710E4"/>
    <w:rsid w:val="00C72F4D"/>
    <w:rsid w:val="00C73585"/>
    <w:rsid w:val="00C735D4"/>
    <w:rsid w:val="00C7365E"/>
    <w:rsid w:val="00C73A2E"/>
    <w:rsid w:val="00C74716"/>
    <w:rsid w:val="00C749EE"/>
    <w:rsid w:val="00C75589"/>
    <w:rsid w:val="00C76B1B"/>
    <w:rsid w:val="00C76FE0"/>
    <w:rsid w:val="00C8063A"/>
    <w:rsid w:val="00C81438"/>
    <w:rsid w:val="00C81702"/>
    <w:rsid w:val="00C81CDE"/>
    <w:rsid w:val="00C82CCC"/>
    <w:rsid w:val="00C857D7"/>
    <w:rsid w:val="00C8746C"/>
    <w:rsid w:val="00C87DC4"/>
    <w:rsid w:val="00C90366"/>
    <w:rsid w:val="00C90549"/>
    <w:rsid w:val="00C9194E"/>
    <w:rsid w:val="00C9283F"/>
    <w:rsid w:val="00C93A64"/>
    <w:rsid w:val="00C93D76"/>
    <w:rsid w:val="00C9516E"/>
    <w:rsid w:val="00C95255"/>
    <w:rsid w:val="00CA0420"/>
    <w:rsid w:val="00CA0833"/>
    <w:rsid w:val="00CA2F2B"/>
    <w:rsid w:val="00CA49D8"/>
    <w:rsid w:val="00CA6487"/>
    <w:rsid w:val="00CB056B"/>
    <w:rsid w:val="00CB12FA"/>
    <w:rsid w:val="00CB1441"/>
    <w:rsid w:val="00CB2FE1"/>
    <w:rsid w:val="00CB4172"/>
    <w:rsid w:val="00CB5295"/>
    <w:rsid w:val="00CC1F7C"/>
    <w:rsid w:val="00CC2D68"/>
    <w:rsid w:val="00CC2FF0"/>
    <w:rsid w:val="00CC4CCA"/>
    <w:rsid w:val="00CC4F22"/>
    <w:rsid w:val="00CC6A0C"/>
    <w:rsid w:val="00CD1C3B"/>
    <w:rsid w:val="00CD1E48"/>
    <w:rsid w:val="00CD1E7F"/>
    <w:rsid w:val="00CD2B5D"/>
    <w:rsid w:val="00CD3ED5"/>
    <w:rsid w:val="00CD6261"/>
    <w:rsid w:val="00CD6E45"/>
    <w:rsid w:val="00CD726F"/>
    <w:rsid w:val="00CE00FE"/>
    <w:rsid w:val="00CE1270"/>
    <w:rsid w:val="00CE1C75"/>
    <w:rsid w:val="00CE3E1B"/>
    <w:rsid w:val="00CE5216"/>
    <w:rsid w:val="00CE561F"/>
    <w:rsid w:val="00CE58CB"/>
    <w:rsid w:val="00CF0710"/>
    <w:rsid w:val="00CF18D7"/>
    <w:rsid w:val="00CF195C"/>
    <w:rsid w:val="00CF2847"/>
    <w:rsid w:val="00CF32A2"/>
    <w:rsid w:val="00CF35DA"/>
    <w:rsid w:val="00CF39BD"/>
    <w:rsid w:val="00CF3A53"/>
    <w:rsid w:val="00CF40AA"/>
    <w:rsid w:val="00CF60BC"/>
    <w:rsid w:val="00CF67D8"/>
    <w:rsid w:val="00CF6D90"/>
    <w:rsid w:val="00CF759E"/>
    <w:rsid w:val="00D00AE3"/>
    <w:rsid w:val="00D00AF1"/>
    <w:rsid w:val="00D01C11"/>
    <w:rsid w:val="00D034C0"/>
    <w:rsid w:val="00D0458E"/>
    <w:rsid w:val="00D0557A"/>
    <w:rsid w:val="00D06080"/>
    <w:rsid w:val="00D07032"/>
    <w:rsid w:val="00D07CB4"/>
    <w:rsid w:val="00D10200"/>
    <w:rsid w:val="00D10EAB"/>
    <w:rsid w:val="00D118A1"/>
    <w:rsid w:val="00D1192B"/>
    <w:rsid w:val="00D1195B"/>
    <w:rsid w:val="00D12FAD"/>
    <w:rsid w:val="00D13EFA"/>
    <w:rsid w:val="00D1711A"/>
    <w:rsid w:val="00D2035D"/>
    <w:rsid w:val="00D20DB5"/>
    <w:rsid w:val="00D213DE"/>
    <w:rsid w:val="00D21792"/>
    <w:rsid w:val="00D21A01"/>
    <w:rsid w:val="00D21AEF"/>
    <w:rsid w:val="00D268AC"/>
    <w:rsid w:val="00D2711E"/>
    <w:rsid w:val="00D3016F"/>
    <w:rsid w:val="00D3031C"/>
    <w:rsid w:val="00D308D3"/>
    <w:rsid w:val="00D30CF2"/>
    <w:rsid w:val="00D32124"/>
    <w:rsid w:val="00D32973"/>
    <w:rsid w:val="00D33493"/>
    <w:rsid w:val="00D33604"/>
    <w:rsid w:val="00D33ED9"/>
    <w:rsid w:val="00D34655"/>
    <w:rsid w:val="00D34D02"/>
    <w:rsid w:val="00D35D2B"/>
    <w:rsid w:val="00D37132"/>
    <w:rsid w:val="00D375AA"/>
    <w:rsid w:val="00D375FE"/>
    <w:rsid w:val="00D37D86"/>
    <w:rsid w:val="00D40C65"/>
    <w:rsid w:val="00D430A8"/>
    <w:rsid w:val="00D45583"/>
    <w:rsid w:val="00D456F0"/>
    <w:rsid w:val="00D45C5F"/>
    <w:rsid w:val="00D46215"/>
    <w:rsid w:val="00D46262"/>
    <w:rsid w:val="00D46694"/>
    <w:rsid w:val="00D47AE0"/>
    <w:rsid w:val="00D50B88"/>
    <w:rsid w:val="00D50E59"/>
    <w:rsid w:val="00D517F2"/>
    <w:rsid w:val="00D529B1"/>
    <w:rsid w:val="00D53392"/>
    <w:rsid w:val="00D533A0"/>
    <w:rsid w:val="00D540E9"/>
    <w:rsid w:val="00D55F78"/>
    <w:rsid w:val="00D56158"/>
    <w:rsid w:val="00D562AE"/>
    <w:rsid w:val="00D57FC3"/>
    <w:rsid w:val="00D602B8"/>
    <w:rsid w:val="00D62A9B"/>
    <w:rsid w:val="00D62CCC"/>
    <w:rsid w:val="00D6407D"/>
    <w:rsid w:val="00D64101"/>
    <w:rsid w:val="00D6494F"/>
    <w:rsid w:val="00D65E89"/>
    <w:rsid w:val="00D6633B"/>
    <w:rsid w:val="00D66A4B"/>
    <w:rsid w:val="00D70A86"/>
    <w:rsid w:val="00D7162E"/>
    <w:rsid w:val="00D71BDD"/>
    <w:rsid w:val="00D737D1"/>
    <w:rsid w:val="00D73AE3"/>
    <w:rsid w:val="00D74997"/>
    <w:rsid w:val="00D764FB"/>
    <w:rsid w:val="00D766C2"/>
    <w:rsid w:val="00D766CC"/>
    <w:rsid w:val="00D76726"/>
    <w:rsid w:val="00D76F43"/>
    <w:rsid w:val="00D77E9C"/>
    <w:rsid w:val="00D82A7D"/>
    <w:rsid w:val="00D8300B"/>
    <w:rsid w:val="00D830FF"/>
    <w:rsid w:val="00D831CB"/>
    <w:rsid w:val="00D83EB8"/>
    <w:rsid w:val="00D85139"/>
    <w:rsid w:val="00D854AC"/>
    <w:rsid w:val="00D85E09"/>
    <w:rsid w:val="00D86283"/>
    <w:rsid w:val="00D902C2"/>
    <w:rsid w:val="00D90908"/>
    <w:rsid w:val="00D90E43"/>
    <w:rsid w:val="00D94028"/>
    <w:rsid w:val="00D947AA"/>
    <w:rsid w:val="00D95A9D"/>
    <w:rsid w:val="00D9623C"/>
    <w:rsid w:val="00DA19A0"/>
    <w:rsid w:val="00DA287B"/>
    <w:rsid w:val="00DA3B2F"/>
    <w:rsid w:val="00DA5AED"/>
    <w:rsid w:val="00DA5F44"/>
    <w:rsid w:val="00DA5F56"/>
    <w:rsid w:val="00DA5F6B"/>
    <w:rsid w:val="00DA649A"/>
    <w:rsid w:val="00DA64ED"/>
    <w:rsid w:val="00DB0639"/>
    <w:rsid w:val="00DB207C"/>
    <w:rsid w:val="00DB217F"/>
    <w:rsid w:val="00DB241D"/>
    <w:rsid w:val="00DB335C"/>
    <w:rsid w:val="00DB3723"/>
    <w:rsid w:val="00DB3AEF"/>
    <w:rsid w:val="00DB3C53"/>
    <w:rsid w:val="00DB4F4A"/>
    <w:rsid w:val="00DB529D"/>
    <w:rsid w:val="00DB5693"/>
    <w:rsid w:val="00DB63C1"/>
    <w:rsid w:val="00DB6860"/>
    <w:rsid w:val="00DC3219"/>
    <w:rsid w:val="00DC3801"/>
    <w:rsid w:val="00DC3B27"/>
    <w:rsid w:val="00DC4FC3"/>
    <w:rsid w:val="00DC6479"/>
    <w:rsid w:val="00DC6F55"/>
    <w:rsid w:val="00DD007B"/>
    <w:rsid w:val="00DD1B3C"/>
    <w:rsid w:val="00DD2811"/>
    <w:rsid w:val="00DD33E6"/>
    <w:rsid w:val="00DD4A9D"/>
    <w:rsid w:val="00DD75CC"/>
    <w:rsid w:val="00DD7F74"/>
    <w:rsid w:val="00DD7FCA"/>
    <w:rsid w:val="00DE0139"/>
    <w:rsid w:val="00DE077C"/>
    <w:rsid w:val="00DE1495"/>
    <w:rsid w:val="00DE293C"/>
    <w:rsid w:val="00DE2BF8"/>
    <w:rsid w:val="00DE39EC"/>
    <w:rsid w:val="00DE3C02"/>
    <w:rsid w:val="00DE40E4"/>
    <w:rsid w:val="00DE480B"/>
    <w:rsid w:val="00DE4C0A"/>
    <w:rsid w:val="00DE55C6"/>
    <w:rsid w:val="00DE6ADE"/>
    <w:rsid w:val="00DE7040"/>
    <w:rsid w:val="00DE7C38"/>
    <w:rsid w:val="00DF1BA7"/>
    <w:rsid w:val="00DF2FBA"/>
    <w:rsid w:val="00DF3973"/>
    <w:rsid w:val="00DF3CEE"/>
    <w:rsid w:val="00DF4DBB"/>
    <w:rsid w:val="00DF50B3"/>
    <w:rsid w:val="00E01997"/>
    <w:rsid w:val="00E03171"/>
    <w:rsid w:val="00E05B73"/>
    <w:rsid w:val="00E06AD1"/>
    <w:rsid w:val="00E06C16"/>
    <w:rsid w:val="00E07AC3"/>
    <w:rsid w:val="00E103AD"/>
    <w:rsid w:val="00E103EA"/>
    <w:rsid w:val="00E12692"/>
    <w:rsid w:val="00E128FF"/>
    <w:rsid w:val="00E12C09"/>
    <w:rsid w:val="00E138E2"/>
    <w:rsid w:val="00E14F9E"/>
    <w:rsid w:val="00E15B5F"/>
    <w:rsid w:val="00E1606C"/>
    <w:rsid w:val="00E16227"/>
    <w:rsid w:val="00E16262"/>
    <w:rsid w:val="00E170A7"/>
    <w:rsid w:val="00E20809"/>
    <w:rsid w:val="00E20D68"/>
    <w:rsid w:val="00E2109D"/>
    <w:rsid w:val="00E21B7D"/>
    <w:rsid w:val="00E22232"/>
    <w:rsid w:val="00E222BB"/>
    <w:rsid w:val="00E226F9"/>
    <w:rsid w:val="00E251BE"/>
    <w:rsid w:val="00E25B63"/>
    <w:rsid w:val="00E2671F"/>
    <w:rsid w:val="00E26BE0"/>
    <w:rsid w:val="00E270F0"/>
    <w:rsid w:val="00E2788B"/>
    <w:rsid w:val="00E27C4D"/>
    <w:rsid w:val="00E30905"/>
    <w:rsid w:val="00E30B71"/>
    <w:rsid w:val="00E32304"/>
    <w:rsid w:val="00E326B8"/>
    <w:rsid w:val="00E335B4"/>
    <w:rsid w:val="00E33A1B"/>
    <w:rsid w:val="00E341C2"/>
    <w:rsid w:val="00E342CB"/>
    <w:rsid w:val="00E345DF"/>
    <w:rsid w:val="00E34790"/>
    <w:rsid w:val="00E351A9"/>
    <w:rsid w:val="00E354E7"/>
    <w:rsid w:val="00E3678F"/>
    <w:rsid w:val="00E3683B"/>
    <w:rsid w:val="00E368AF"/>
    <w:rsid w:val="00E377E5"/>
    <w:rsid w:val="00E40B4E"/>
    <w:rsid w:val="00E4164F"/>
    <w:rsid w:val="00E42437"/>
    <w:rsid w:val="00E428CB"/>
    <w:rsid w:val="00E437A5"/>
    <w:rsid w:val="00E43B29"/>
    <w:rsid w:val="00E4592E"/>
    <w:rsid w:val="00E462D2"/>
    <w:rsid w:val="00E464C9"/>
    <w:rsid w:val="00E47930"/>
    <w:rsid w:val="00E47D72"/>
    <w:rsid w:val="00E5064C"/>
    <w:rsid w:val="00E50926"/>
    <w:rsid w:val="00E50AE7"/>
    <w:rsid w:val="00E52ACA"/>
    <w:rsid w:val="00E53BFC"/>
    <w:rsid w:val="00E53F2D"/>
    <w:rsid w:val="00E54E0A"/>
    <w:rsid w:val="00E55E55"/>
    <w:rsid w:val="00E57069"/>
    <w:rsid w:val="00E57AC7"/>
    <w:rsid w:val="00E605F5"/>
    <w:rsid w:val="00E60B55"/>
    <w:rsid w:val="00E61ED9"/>
    <w:rsid w:val="00E638CE"/>
    <w:rsid w:val="00E63FAD"/>
    <w:rsid w:val="00E70DDC"/>
    <w:rsid w:val="00E72FB7"/>
    <w:rsid w:val="00E73748"/>
    <w:rsid w:val="00E73FD0"/>
    <w:rsid w:val="00E75630"/>
    <w:rsid w:val="00E7588D"/>
    <w:rsid w:val="00E76A0F"/>
    <w:rsid w:val="00E7770E"/>
    <w:rsid w:val="00E801B2"/>
    <w:rsid w:val="00E81369"/>
    <w:rsid w:val="00E8147B"/>
    <w:rsid w:val="00E8162D"/>
    <w:rsid w:val="00E816D0"/>
    <w:rsid w:val="00E8262D"/>
    <w:rsid w:val="00E82B1C"/>
    <w:rsid w:val="00E82EAC"/>
    <w:rsid w:val="00E8535A"/>
    <w:rsid w:val="00E85CF1"/>
    <w:rsid w:val="00E86835"/>
    <w:rsid w:val="00E86EE9"/>
    <w:rsid w:val="00E87B98"/>
    <w:rsid w:val="00E90AF1"/>
    <w:rsid w:val="00E94CE5"/>
    <w:rsid w:val="00E95594"/>
    <w:rsid w:val="00EA14E4"/>
    <w:rsid w:val="00EA57B5"/>
    <w:rsid w:val="00EB051B"/>
    <w:rsid w:val="00EB062C"/>
    <w:rsid w:val="00EB09CF"/>
    <w:rsid w:val="00EB14FA"/>
    <w:rsid w:val="00EB1CFD"/>
    <w:rsid w:val="00EB27EC"/>
    <w:rsid w:val="00EB2E13"/>
    <w:rsid w:val="00EB3E70"/>
    <w:rsid w:val="00EB5150"/>
    <w:rsid w:val="00EB5429"/>
    <w:rsid w:val="00EB5BB1"/>
    <w:rsid w:val="00EB79A4"/>
    <w:rsid w:val="00EC2D17"/>
    <w:rsid w:val="00EC34CE"/>
    <w:rsid w:val="00EC3E46"/>
    <w:rsid w:val="00EC4338"/>
    <w:rsid w:val="00EC7737"/>
    <w:rsid w:val="00EC7A59"/>
    <w:rsid w:val="00ED0646"/>
    <w:rsid w:val="00ED0AB0"/>
    <w:rsid w:val="00ED0E0E"/>
    <w:rsid w:val="00ED23CA"/>
    <w:rsid w:val="00ED259E"/>
    <w:rsid w:val="00ED4382"/>
    <w:rsid w:val="00ED7002"/>
    <w:rsid w:val="00EE0123"/>
    <w:rsid w:val="00EE1108"/>
    <w:rsid w:val="00EE4011"/>
    <w:rsid w:val="00EE433A"/>
    <w:rsid w:val="00EE4A13"/>
    <w:rsid w:val="00EE517E"/>
    <w:rsid w:val="00EE56ED"/>
    <w:rsid w:val="00EE7357"/>
    <w:rsid w:val="00EF026C"/>
    <w:rsid w:val="00EF0A75"/>
    <w:rsid w:val="00EF1DD2"/>
    <w:rsid w:val="00EF2F18"/>
    <w:rsid w:val="00EF3CE5"/>
    <w:rsid w:val="00EF4999"/>
    <w:rsid w:val="00EF5102"/>
    <w:rsid w:val="00EF5D46"/>
    <w:rsid w:val="00EF6960"/>
    <w:rsid w:val="00EF7E1C"/>
    <w:rsid w:val="00F01FAC"/>
    <w:rsid w:val="00F0219B"/>
    <w:rsid w:val="00F031D6"/>
    <w:rsid w:val="00F0355D"/>
    <w:rsid w:val="00F03FF2"/>
    <w:rsid w:val="00F04E22"/>
    <w:rsid w:val="00F04E58"/>
    <w:rsid w:val="00F04F67"/>
    <w:rsid w:val="00F0520F"/>
    <w:rsid w:val="00F057D3"/>
    <w:rsid w:val="00F05952"/>
    <w:rsid w:val="00F060DB"/>
    <w:rsid w:val="00F06363"/>
    <w:rsid w:val="00F06BCE"/>
    <w:rsid w:val="00F0789B"/>
    <w:rsid w:val="00F1072C"/>
    <w:rsid w:val="00F10F2D"/>
    <w:rsid w:val="00F1209A"/>
    <w:rsid w:val="00F12424"/>
    <w:rsid w:val="00F124C2"/>
    <w:rsid w:val="00F12933"/>
    <w:rsid w:val="00F140DA"/>
    <w:rsid w:val="00F14701"/>
    <w:rsid w:val="00F14E7B"/>
    <w:rsid w:val="00F17530"/>
    <w:rsid w:val="00F175D2"/>
    <w:rsid w:val="00F20011"/>
    <w:rsid w:val="00F20137"/>
    <w:rsid w:val="00F21934"/>
    <w:rsid w:val="00F22354"/>
    <w:rsid w:val="00F22666"/>
    <w:rsid w:val="00F25D17"/>
    <w:rsid w:val="00F30346"/>
    <w:rsid w:val="00F30B49"/>
    <w:rsid w:val="00F3152B"/>
    <w:rsid w:val="00F31E40"/>
    <w:rsid w:val="00F334B4"/>
    <w:rsid w:val="00F33D54"/>
    <w:rsid w:val="00F34141"/>
    <w:rsid w:val="00F3460A"/>
    <w:rsid w:val="00F35668"/>
    <w:rsid w:val="00F358F4"/>
    <w:rsid w:val="00F37A67"/>
    <w:rsid w:val="00F37FD6"/>
    <w:rsid w:val="00F40BB8"/>
    <w:rsid w:val="00F41983"/>
    <w:rsid w:val="00F41F94"/>
    <w:rsid w:val="00F42543"/>
    <w:rsid w:val="00F42BBD"/>
    <w:rsid w:val="00F4482D"/>
    <w:rsid w:val="00F45664"/>
    <w:rsid w:val="00F45F10"/>
    <w:rsid w:val="00F477FE"/>
    <w:rsid w:val="00F50455"/>
    <w:rsid w:val="00F50F1A"/>
    <w:rsid w:val="00F5120E"/>
    <w:rsid w:val="00F512BD"/>
    <w:rsid w:val="00F51B05"/>
    <w:rsid w:val="00F51BF0"/>
    <w:rsid w:val="00F52DA1"/>
    <w:rsid w:val="00F53720"/>
    <w:rsid w:val="00F55E88"/>
    <w:rsid w:val="00F56BA9"/>
    <w:rsid w:val="00F60666"/>
    <w:rsid w:val="00F62CA1"/>
    <w:rsid w:val="00F62D32"/>
    <w:rsid w:val="00F62D7C"/>
    <w:rsid w:val="00F6334B"/>
    <w:rsid w:val="00F63C73"/>
    <w:rsid w:val="00F63D48"/>
    <w:rsid w:val="00F64456"/>
    <w:rsid w:val="00F6785C"/>
    <w:rsid w:val="00F70FD0"/>
    <w:rsid w:val="00F7178F"/>
    <w:rsid w:val="00F718CF"/>
    <w:rsid w:val="00F728A0"/>
    <w:rsid w:val="00F7298C"/>
    <w:rsid w:val="00F72A40"/>
    <w:rsid w:val="00F73BAC"/>
    <w:rsid w:val="00F74225"/>
    <w:rsid w:val="00F77638"/>
    <w:rsid w:val="00F77C57"/>
    <w:rsid w:val="00F80883"/>
    <w:rsid w:val="00F80B14"/>
    <w:rsid w:val="00F831E2"/>
    <w:rsid w:val="00F83209"/>
    <w:rsid w:val="00F83BF9"/>
    <w:rsid w:val="00F84967"/>
    <w:rsid w:val="00F84CEC"/>
    <w:rsid w:val="00F8743C"/>
    <w:rsid w:val="00F90145"/>
    <w:rsid w:val="00F903D6"/>
    <w:rsid w:val="00F90814"/>
    <w:rsid w:val="00F90B32"/>
    <w:rsid w:val="00F93200"/>
    <w:rsid w:val="00F940B4"/>
    <w:rsid w:val="00F945DE"/>
    <w:rsid w:val="00F94F62"/>
    <w:rsid w:val="00F97845"/>
    <w:rsid w:val="00FA0072"/>
    <w:rsid w:val="00FA08DF"/>
    <w:rsid w:val="00FA17A3"/>
    <w:rsid w:val="00FA24A6"/>
    <w:rsid w:val="00FA327A"/>
    <w:rsid w:val="00FA3A64"/>
    <w:rsid w:val="00FA3F84"/>
    <w:rsid w:val="00FA5B74"/>
    <w:rsid w:val="00FA6A8D"/>
    <w:rsid w:val="00FA6AE3"/>
    <w:rsid w:val="00FA7047"/>
    <w:rsid w:val="00FA72E7"/>
    <w:rsid w:val="00FB01D2"/>
    <w:rsid w:val="00FB1450"/>
    <w:rsid w:val="00FB207A"/>
    <w:rsid w:val="00FB25D4"/>
    <w:rsid w:val="00FB28EF"/>
    <w:rsid w:val="00FB445A"/>
    <w:rsid w:val="00FB4CE0"/>
    <w:rsid w:val="00FB52EE"/>
    <w:rsid w:val="00FB722B"/>
    <w:rsid w:val="00FB7A14"/>
    <w:rsid w:val="00FB7A3E"/>
    <w:rsid w:val="00FB7DC9"/>
    <w:rsid w:val="00FC01E8"/>
    <w:rsid w:val="00FC093E"/>
    <w:rsid w:val="00FC1165"/>
    <w:rsid w:val="00FC26F8"/>
    <w:rsid w:val="00FC2F6E"/>
    <w:rsid w:val="00FC34DD"/>
    <w:rsid w:val="00FC7EE6"/>
    <w:rsid w:val="00FD08FA"/>
    <w:rsid w:val="00FD0B31"/>
    <w:rsid w:val="00FD0F08"/>
    <w:rsid w:val="00FD18AD"/>
    <w:rsid w:val="00FD1DEA"/>
    <w:rsid w:val="00FD2F28"/>
    <w:rsid w:val="00FD47EE"/>
    <w:rsid w:val="00FD4867"/>
    <w:rsid w:val="00FD4CE3"/>
    <w:rsid w:val="00FD578E"/>
    <w:rsid w:val="00FD5CD7"/>
    <w:rsid w:val="00FD6D5B"/>
    <w:rsid w:val="00FD7353"/>
    <w:rsid w:val="00FD7930"/>
    <w:rsid w:val="00FD7B63"/>
    <w:rsid w:val="00FE2368"/>
    <w:rsid w:val="00FE2F2D"/>
    <w:rsid w:val="00FE4E69"/>
    <w:rsid w:val="00FF08EE"/>
    <w:rsid w:val="00FF1BC2"/>
    <w:rsid w:val="00FF2966"/>
    <w:rsid w:val="00FF4F25"/>
    <w:rsid w:val="00FF5085"/>
    <w:rsid w:val="00FF52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FB25EBA"/>
  <w15:docId w15:val="{C1DAC358-37BA-0A4E-80D7-3A221DD3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C2E"/>
    <w:rPr>
      <w:sz w:val="24"/>
      <w:szCs w:val="24"/>
      <w:lang w:val="en-US"/>
    </w:rPr>
  </w:style>
  <w:style w:type="paragraph" w:styleId="Heading1">
    <w:name w:val="heading 1"/>
    <w:basedOn w:val="Normal"/>
    <w:next w:val="Normal"/>
    <w:qFormat/>
    <w:rsid w:val="00855353"/>
    <w:pPr>
      <w:keepNext/>
      <w:jc w:val="center"/>
      <w:outlineLvl w:val="0"/>
    </w:pPr>
    <w:rPr>
      <w:rFonts w:ascii="Arial" w:hAnsi="Arial" w:cs="Arial"/>
      <w:b/>
      <w:sz w:val="22"/>
      <w:szCs w:val="22"/>
      <w:u w:val="single"/>
      <w:lang w:eastAsia="en-US"/>
    </w:rPr>
  </w:style>
  <w:style w:type="paragraph" w:styleId="Heading2">
    <w:name w:val="heading 2"/>
    <w:basedOn w:val="Normal"/>
    <w:next w:val="Normal"/>
    <w:link w:val="Heading2Char"/>
    <w:qFormat/>
    <w:rsid w:val="00855353"/>
    <w:pPr>
      <w:keepNext/>
      <w:tabs>
        <w:tab w:val="left" w:pos="-284"/>
      </w:tabs>
      <w:outlineLvl w:val="1"/>
    </w:pPr>
    <w:rPr>
      <w:rFonts w:ascii="Arial" w:hAnsi="Arial" w:cs="Arial"/>
      <w:b/>
      <w:sz w:val="22"/>
      <w:szCs w:val="22"/>
      <w:lang w:eastAsia="en-US"/>
    </w:rPr>
  </w:style>
  <w:style w:type="paragraph" w:styleId="Heading3">
    <w:name w:val="heading 3"/>
    <w:basedOn w:val="Normal"/>
    <w:next w:val="Normal"/>
    <w:qFormat/>
    <w:rsid w:val="00EC7A59"/>
    <w:pPr>
      <w:keepNext/>
      <w:tabs>
        <w:tab w:val="left" w:pos="810"/>
      </w:tabs>
      <w:jc w:val="both"/>
      <w:outlineLvl w:val="2"/>
    </w:pPr>
    <w:rPr>
      <w:rFonts w:ascii="Arial" w:hAnsi="Arial" w:cs="Arial"/>
      <w:b/>
      <w:sz w:val="22"/>
      <w:szCs w:val="22"/>
      <w:lang w:eastAsia="en-US"/>
    </w:rPr>
  </w:style>
  <w:style w:type="paragraph" w:styleId="Heading4">
    <w:name w:val="heading 4"/>
    <w:basedOn w:val="Normal"/>
    <w:next w:val="Normal"/>
    <w:qFormat/>
    <w:rsid w:val="00262649"/>
    <w:pPr>
      <w:keepNext/>
      <w:ind w:right="-36"/>
      <w:jc w:val="center"/>
      <w:outlineLvl w:val="3"/>
    </w:pPr>
    <w:rPr>
      <w:rFonts w:ascii="Arial" w:hAnsi="Arial" w:cs="Arial"/>
      <w:b/>
      <w:sz w:val="22"/>
      <w:szCs w:val="22"/>
      <w:lang w:eastAsia="en-US"/>
    </w:rPr>
  </w:style>
  <w:style w:type="paragraph" w:styleId="Heading5">
    <w:name w:val="heading 5"/>
    <w:basedOn w:val="Normal"/>
    <w:next w:val="Normal"/>
    <w:qFormat/>
    <w:rsid w:val="00262649"/>
    <w:pPr>
      <w:keepNext/>
      <w:widowControl w:val="0"/>
      <w:ind w:right="-36"/>
      <w:jc w:val="center"/>
      <w:outlineLvl w:val="4"/>
    </w:pPr>
    <w:rPr>
      <w:rFonts w:ascii="Arial" w:hAnsi="Arial" w:cs="Arial"/>
      <w:b/>
      <w:snapToGrid w:val="0"/>
      <w:sz w:val="28"/>
      <w:szCs w:val="22"/>
      <w:u w:val="single"/>
      <w:lang w:eastAsia="en-US"/>
    </w:rPr>
  </w:style>
  <w:style w:type="paragraph" w:styleId="Heading6">
    <w:name w:val="heading 6"/>
    <w:basedOn w:val="Normal"/>
    <w:next w:val="Normal"/>
    <w:qFormat/>
    <w:rsid w:val="00262649"/>
    <w:pPr>
      <w:keepNext/>
      <w:jc w:val="both"/>
      <w:outlineLvl w:val="5"/>
    </w:pPr>
    <w:rPr>
      <w:rFonts w:ascii="Arial" w:hAnsi="Arial" w:cs="Arial"/>
      <w:b/>
      <w:sz w:val="22"/>
      <w:szCs w:val="22"/>
      <w:lang w:eastAsia="en-US"/>
    </w:rPr>
  </w:style>
  <w:style w:type="paragraph" w:styleId="Heading7">
    <w:name w:val="heading 7"/>
    <w:basedOn w:val="Normal"/>
    <w:next w:val="Normal"/>
    <w:qFormat/>
    <w:rsid w:val="00262649"/>
    <w:pPr>
      <w:keepNext/>
      <w:ind w:left="2880"/>
      <w:jc w:val="both"/>
      <w:outlineLvl w:val="6"/>
    </w:pPr>
    <w:rPr>
      <w:rFonts w:ascii="Arial" w:hAnsi="Arial" w:cs="Arial"/>
      <w:b/>
      <w:sz w:val="22"/>
      <w:szCs w:val="22"/>
      <w:lang w:eastAsia="en-US"/>
    </w:rPr>
  </w:style>
  <w:style w:type="paragraph" w:styleId="Heading8">
    <w:name w:val="heading 8"/>
    <w:basedOn w:val="Normal"/>
    <w:next w:val="Normal"/>
    <w:qFormat/>
    <w:rsid w:val="00262649"/>
    <w:pPr>
      <w:keepNext/>
      <w:spacing w:line="360" w:lineRule="atLeast"/>
      <w:jc w:val="both"/>
      <w:outlineLvl w:val="7"/>
    </w:pPr>
    <w:rPr>
      <w:rFonts w:ascii="Arial" w:hAnsi="Arial" w:cs="Arial"/>
      <w:b/>
      <w:bCs/>
      <w:sz w:val="22"/>
      <w:lang w:eastAsia="en-US"/>
    </w:rPr>
  </w:style>
  <w:style w:type="paragraph" w:styleId="Heading9">
    <w:name w:val="heading 9"/>
    <w:basedOn w:val="Normal"/>
    <w:next w:val="Normal"/>
    <w:qFormat/>
    <w:rsid w:val="00F80883"/>
    <w:pPr>
      <w:spacing w:before="240" w:after="60"/>
      <w:jc w:val="both"/>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62649"/>
    <w:pPr>
      <w:widowControl w:val="0"/>
      <w:jc w:val="center"/>
    </w:pPr>
    <w:rPr>
      <w:rFonts w:ascii="Arial" w:hAnsi="Arial" w:cs="Arial"/>
      <w:b/>
      <w:snapToGrid w:val="0"/>
      <w:sz w:val="36"/>
      <w:szCs w:val="22"/>
      <w:lang w:eastAsia="en-US"/>
    </w:rPr>
  </w:style>
  <w:style w:type="paragraph" w:styleId="BodyText">
    <w:name w:val="Body Text"/>
    <w:basedOn w:val="Normal"/>
    <w:link w:val="BodyTextChar"/>
    <w:qFormat/>
    <w:rsid w:val="00262649"/>
    <w:pPr>
      <w:jc w:val="center"/>
    </w:pPr>
    <w:rPr>
      <w:rFonts w:ascii="Arial" w:hAnsi="Arial" w:cs="Arial"/>
      <w:b/>
      <w:sz w:val="18"/>
      <w:szCs w:val="22"/>
      <w:lang w:eastAsia="en-US"/>
    </w:rPr>
  </w:style>
  <w:style w:type="paragraph" w:styleId="BodyTextIndent">
    <w:name w:val="Body Text Indent"/>
    <w:basedOn w:val="Normal"/>
    <w:rsid w:val="00262649"/>
    <w:pPr>
      <w:spacing w:line="360" w:lineRule="auto"/>
      <w:ind w:left="-1134"/>
      <w:jc w:val="both"/>
    </w:pPr>
    <w:rPr>
      <w:rFonts w:ascii="Arial" w:hAnsi="Arial" w:cs="Arial"/>
      <w:sz w:val="22"/>
      <w:szCs w:val="22"/>
      <w:lang w:eastAsia="en-US"/>
    </w:rPr>
  </w:style>
  <w:style w:type="paragraph" w:styleId="BodyTextIndent2">
    <w:name w:val="Body Text Indent 2"/>
    <w:basedOn w:val="Normal"/>
    <w:rsid w:val="00262649"/>
    <w:pPr>
      <w:tabs>
        <w:tab w:val="left" w:pos="567"/>
      </w:tabs>
      <w:spacing w:line="360" w:lineRule="auto"/>
      <w:ind w:left="-284"/>
      <w:jc w:val="both"/>
    </w:pPr>
    <w:rPr>
      <w:rFonts w:ascii="Arial" w:hAnsi="Arial" w:cs="Arial"/>
      <w:sz w:val="22"/>
      <w:szCs w:val="22"/>
      <w:lang w:eastAsia="en-US"/>
    </w:rPr>
  </w:style>
  <w:style w:type="character" w:styleId="Hyperlink">
    <w:name w:val="Hyperlink"/>
    <w:uiPriority w:val="99"/>
    <w:rsid w:val="00262649"/>
    <w:rPr>
      <w:color w:val="0000FF"/>
      <w:u w:val="single"/>
    </w:rPr>
  </w:style>
  <w:style w:type="paragraph" w:styleId="PlainText">
    <w:name w:val="Plain Text"/>
    <w:basedOn w:val="Normal"/>
    <w:link w:val="PlainTextChar"/>
    <w:uiPriority w:val="99"/>
    <w:rsid w:val="00262649"/>
    <w:pPr>
      <w:jc w:val="both"/>
    </w:pPr>
    <w:rPr>
      <w:rFonts w:ascii="Courier New" w:hAnsi="Courier New" w:cs="Arial"/>
      <w:sz w:val="22"/>
      <w:szCs w:val="22"/>
      <w:lang w:eastAsia="en-US"/>
    </w:rPr>
  </w:style>
  <w:style w:type="character" w:styleId="FollowedHyperlink">
    <w:name w:val="FollowedHyperlink"/>
    <w:rsid w:val="00262649"/>
    <w:rPr>
      <w:color w:val="800080"/>
      <w:u w:val="single"/>
    </w:rPr>
  </w:style>
  <w:style w:type="paragraph" w:styleId="DocumentMap">
    <w:name w:val="Document Map"/>
    <w:basedOn w:val="Normal"/>
    <w:semiHidden/>
    <w:rsid w:val="00262649"/>
    <w:pPr>
      <w:shd w:val="clear" w:color="auto" w:fill="000080"/>
      <w:jc w:val="both"/>
    </w:pPr>
    <w:rPr>
      <w:rFonts w:ascii="Tahoma" w:hAnsi="Tahoma" w:cs="Arial"/>
      <w:sz w:val="22"/>
      <w:szCs w:val="22"/>
      <w:lang w:eastAsia="en-US"/>
    </w:rPr>
  </w:style>
  <w:style w:type="paragraph" w:customStyle="1" w:styleId="BodyTextIn">
    <w:name w:val="Body Text In"/>
    <w:rsid w:val="00262649"/>
    <w:pPr>
      <w:widowControl w:val="0"/>
      <w:jc w:val="both"/>
    </w:pPr>
    <w:rPr>
      <w:rFonts w:ascii="Arial" w:hAnsi="Arial"/>
      <w:snapToGrid w:val="0"/>
      <w:sz w:val="22"/>
      <w:lang w:eastAsia="en-US"/>
    </w:rPr>
  </w:style>
  <w:style w:type="paragraph" w:styleId="Header">
    <w:name w:val="header"/>
    <w:aliases w:val="h"/>
    <w:basedOn w:val="Normal"/>
    <w:link w:val="HeaderChar"/>
    <w:rsid w:val="00262649"/>
    <w:pPr>
      <w:widowControl w:val="0"/>
      <w:tabs>
        <w:tab w:val="left" w:pos="0"/>
        <w:tab w:val="center" w:pos="4320"/>
        <w:tab w:val="right" w:pos="8640"/>
        <w:tab w:val="left" w:pos="9360"/>
      </w:tabs>
      <w:jc w:val="both"/>
    </w:pPr>
    <w:rPr>
      <w:rFonts w:ascii="Arial" w:hAnsi="Arial" w:cs="Arial"/>
      <w:snapToGrid w:val="0"/>
      <w:sz w:val="22"/>
      <w:szCs w:val="22"/>
      <w:lang w:eastAsia="en-US"/>
    </w:rPr>
  </w:style>
  <w:style w:type="paragraph" w:styleId="BodyText2">
    <w:name w:val="Body Text 2"/>
    <w:basedOn w:val="Normal"/>
    <w:link w:val="BodyText2Char"/>
    <w:uiPriority w:val="99"/>
    <w:rsid w:val="00262649"/>
    <w:pPr>
      <w:jc w:val="both"/>
    </w:pPr>
    <w:rPr>
      <w:rFonts w:ascii="Arial" w:hAnsi="Arial" w:cs="Arial"/>
      <w:sz w:val="22"/>
      <w:szCs w:val="22"/>
      <w:lang w:eastAsia="en-US"/>
    </w:rPr>
  </w:style>
  <w:style w:type="character" w:styleId="PageNumber">
    <w:name w:val="page number"/>
    <w:basedOn w:val="DefaultParagraphFont"/>
    <w:rsid w:val="00262649"/>
  </w:style>
  <w:style w:type="paragraph" w:styleId="Footer">
    <w:name w:val="footer"/>
    <w:basedOn w:val="Normal"/>
    <w:link w:val="FooterChar"/>
    <w:rsid w:val="00262649"/>
    <w:pPr>
      <w:tabs>
        <w:tab w:val="center" w:pos="4320"/>
        <w:tab w:val="right" w:pos="8640"/>
      </w:tabs>
      <w:jc w:val="both"/>
    </w:pPr>
    <w:rPr>
      <w:rFonts w:ascii="Arial" w:hAnsi="Arial" w:cs="Arial"/>
      <w:sz w:val="22"/>
      <w:szCs w:val="22"/>
      <w:lang w:eastAsia="en-US"/>
    </w:rPr>
  </w:style>
  <w:style w:type="paragraph" w:customStyle="1" w:styleId="Level1">
    <w:name w:val="Level 1"/>
    <w:basedOn w:val="Normal"/>
    <w:rsid w:val="00262649"/>
    <w:pPr>
      <w:widowControl w:val="0"/>
      <w:numPr>
        <w:numId w:val="1"/>
      </w:numPr>
      <w:ind w:left="720" w:hanging="720"/>
      <w:jc w:val="both"/>
      <w:outlineLvl w:val="0"/>
    </w:pPr>
    <w:rPr>
      <w:rFonts w:ascii="Arial" w:hAnsi="Arial" w:cs="Arial"/>
      <w:snapToGrid w:val="0"/>
      <w:szCs w:val="22"/>
      <w:lang w:eastAsia="en-US"/>
    </w:rPr>
  </w:style>
  <w:style w:type="character" w:styleId="Emphasis">
    <w:name w:val="Emphasis"/>
    <w:uiPriority w:val="20"/>
    <w:qFormat/>
    <w:rsid w:val="00262649"/>
    <w:rPr>
      <w:i/>
    </w:rPr>
  </w:style>
  <w:style w:type="paragraph" w:customStyle="1" w:styleId="Docpara">
    <w:name w:val="Docpara"/>
    <w:basedOn w:val="Normal"/>
    <w:rsid w:val="00262649"/>
    <w:pPr>
      <w:tabs>
        <w:tab w:val="left" w:pos="0"/>
        <w:tab w:val="left" w:pos="1020"/>
        <w:tab w:val="left" w:pos="1758"/>
        <w:tab w:val="left" w:pos="2520"/>
        <w:tab w:val="left" w:pos="6480"/>
      </w:tabs>
      <w:suppressAutoHyphens/>
      <w:jc w:val="both"/>
    </w:pPr>
    <w:rPr>
      <w:rFonts w:ascii="Arial" w:hAnsi="Arial" w:cs="Arial"/>
      <w:spacing w:val="-2"/>
      <w:sz w:val="22"/>
      <w:szCs w:val="22"/>
      <w:lang w:eastAsia="en-US"/>
    </w:rPr>
  </w:style>
  <w:style w:type="paragraph" w:styleId="BodyText3">
    <w:name w:val="Body Text 3"/>
    <w:basedOn w:val="Normal"/>
    <w:link w:val="BodyText3Char"/>
    <w:rsid w:val="00262649"/>
    <w:pPr>
      <w:jc w:val="both"/>
    </w:pPr>
    <w:rPr>
      <w:rFonts w:ascii="Arial" w:hAnsi="Arial" w:cs="Arial"/>
      <w:b/>
      <w:sz w:val="22"/>
      <w:szCs w:val="22"/>
      <w:lang w:eastAsia="en-US"/>
    </w:rPr>
  </w:style>
  <w:style w:type="paragraph" w:styleId="BlockText">
    <w:name w:val="Block Text"/>
    <w:basedOn w:val="Normal"/>
    <w:rsid w:val="00262649"/>
    <w:pPr>
      <w:ind w:left="720" w:right="990"/>
      <w:jc w:val="both"/>
    </w:pPr>
    <w:rPr>
      <w:rFonts w:ascii="Arial" w:hAnsi="Arial" w:cs="Arial"/>
      <w:sz w:val="22"/>
      <w:szCs w:val="22"/>
      <w:lang w:eastAsia="en-US"/>
    </w:rPr>
  </w:style>
  <w:style w:type="paragraph" w:styleId="BodyTextIndent3">
    <w:name w:val="Body Text Indent 3"/>
    <w:basedOn w:val="Normal"/>
    <w:rsid w:val="00262649"/>
    <w:pPr>
      <w:ind w:firstLine="720"/>
      <w:jc w:val="both"/>
    </w:pPr>
    <w:rPr>
      <w:rFonts w:ascii="Arial" w:hAnsi="Arial" w:cs="Arial"/>
      <w:sz w:val="22"/>
      <w:szCs w:val="22"/>
      <w:lang w:eastAsia="en-US"/>
    </w:rPr>
  </w:style>
  <w:style w:type="paragraph" w:customStyle="1" w:styleId="Standard1">
    <w:name w:val="Standard1"/>
    <w:basedOn w:val="Normal"/>
    <w:rsid w:val="00262649"/>
    <w:pPr>
      <w:spacing w:before="60" w:after="60"/>
      <w:jc w:val="both"/>
    </w:pPr>
    <w:rPr>
      <w:rFonts w:ascii="Arial" w:hAnsi="Arial" w:cs="Arial"/>
      <w:sz w:val="22"/>
      <w:szCs w:val="22"/>
      <w:lang w:eastAsia="en-US"/>
    </w:rPr>
  </w:style>
  <w:style w:type="character" w:styleId="HTMLTypewriter">
    <w:name w:val="HTML Typewriter"/>
    <w:rsid w:val="00262649"/>
    <w:rPr>
      <w:rFonts w:ascii="Courier New" w:eastAsia="Arial Unicode MS" w:hAnsi="Courier New" w:cs="Bookman Old Style" w:hint="default"/>
      <w:sz w:val="20"/>
      <w:szCs w:val="20"/>
    </w:rPr>
  </w:style>
  <w:style w:type="paragraph" w:styleId="FootnoteText">
    <w:name w:val="footnote text"/>
    <w:basedOn w:val="Normal"/>
    <w:link w:val="FootnoteTextChar"/>
    <w:uiPriority w:val="99"/>
    <w:rsid w:val="00262649"/>
    <w:pPr>
      <w:jc w:val="both"/>
    </w:pPr>
    <w:rPr>
      <w:rFonts w:ascii="Arial" w:hAnsi="Arial" w:cs="Arial"/>
      <w:sz w:val="22"/>
      <w:szCs w:val="22"/>
      <w:lang w:eastAsia="en-US"/>
    </w:rPr>
  </w:style>
  <w:style w:type="character" w:styleId="FootnoteReference">
    <w:name w:val="footnote reference"/>
    <w:uiPriority w:val="99"/>
    <w:rsid w:val="00262649"/>
    <w:rPr>
      <w:vertAlign w:val="superscript"/>
    </w:rPr>
  </w:style>
  <w:style w:type="paragraph" w:styleId="NormalWeb">
    <w:name w:val="Normal (Web)"/>
    <w:basedOn w:val="Normal"/>
    <w:uiPriority w:val="99"/>
    <w:rsid w:val="006A3345"/>
    <w:pPr>
      <w:spacing w:before="100" w:beforeAutospacing="1" w:after="100" w:afterAutospacing="1"/>
      <w:jc w:val="both"/>
    </w:pPr>
    <w:rPr>
      <w:rFonts w:ascii="Arial Unicode MS" w:eastAsia="Arial Unicode MS" w:hAnsi="Arial Unicode MS" w:cs="Arial Unicode MS"/>
      <w:lang w:eastAsia="en-US"/>
    </w:rPr>
  </w:style>
  <w:style w:type="character" w:styleId="Strong">
    <w:name w:val="Strong"/>
    <w:uiPriority w:val="22"/>
    <w:qFormat/>
    <w:rsid w:val="006A3345"/>
    <w:rPr>
      <w:b/>
      <w:bCs/>
    </w:rPr>
  </w:style>
  <w:style w:type="paragraph" w:styleId="ListNumber">
    <w:name w:val="List Number"/>
    <w:basedOn w:val="Normal"/>
    <w:rsid w:val="006A3345"/>
    <w:pPr>
      <w:numPr>
        <w:numId w:val="2"/>
      </w:numPr>
      <w:spacing w:after="120"/>
      <w:jc w:val="both"/>
    </w:pPr>
    <w:rPr>
      <w:rFonts w:ascii="Arial" w:hAnsi="Arial" w:cs="Arial"/>
      <w:lang w:eastAsia="en-US"/>
    </w:rPr>
  </w:style>
  <w:style w:type="paragraph" w:customStyle="1" w:styleId="information">
    <w:name w:val="information"/>
    <w:basedOn w:val="Normal"/>
    <w:rsid w:val="00C672F8"/>
    <w:pPr>
      <w:spacing w:before="100" w:beforeAutospacing="1" w:after="100" w:afterAutospacing="1"/>
      <w:jc w:val="both"/>
    </w:pPr>
    <w:rPr>
      <w:rFonts w:ascii="Verdana" w:hAnsi="Verdana" w:cs="Arial"/>
      <w:b/>
      <w:bCs/>
      <w:color w:val="999999"/>
      <w:sz w:val="14"/>
      <w:szCs w:val="14"/>
      <w:lang w:eastAsia="en-US"/>
    </w:rPr>
  </w:style>
  <w:style w:type="paragraph" w:customStyle="1" w:styleId="NormalArial">
    <w:name w:val="Normal + Arial"/>
    <w:aliases w:val="11 pt,Justified,Right:  0.01&quot;"/>
    <w:basedOn w:val="Normal"/>
    <w:rsid w:val="00AA1EFC"/>
    <w:pPr>
      <w:ind w:right="14"/>
      <w:jc w:val="both"/>
    </w:pPr>
    <w:rPr>
      <w:rFonts w:ascii="Arial" w:hAnsi="Arial" w:cs="Arial"/>
      <w:b/>
      <w:sz w:val="22"/>
      <w:szCs w:val="22"/>
      <w:lang w:eastAsia="en-US"/>
    </w:rPr>
  </w:style>
  <w:style w:type="paragraph" w:customStyle="1" w:styleId="DraftTextnumbering">
    <w:name w:val="Draft Text numbering"/>
    <w:basedOn w:val="Heading2"/>
    <w:rsid w:val="00B44C3B"/>
    <w:pPr>
      <w:numPr>
        <w:ilvl w:val="1"/>
        <w:numId w:val="3"/>
      </w:numPr>
      <w:tabs>
        <w:tab w:val="clear" w:pos="-284"/>
        <w:tab w:val="clear" w:pos="1080"/>
        <w:tab w:val="num" w:pos="-1418"/>
      </w:tabs>
      <w:spacing w:before="240" w:after="60"/>
      <w:ind w:left="0" w:firstLine="0"/>
    </w:pPr>
    <w:rPr>
      <w:b w:val="0"/>
      <w:lang w:val="en-GB"/>
    </w:rPr>
  </w:style>
  <w:style w:type="table" w:styleId="TableGrid">
    <w:name w:val="Table Grid"/>
    <w:basedOn w:val="TableNormal"/>
    <w:uiPriority w:val="59"/>
    <w:rsid w:val="0040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8A2D33"/>
    <w:pPr>
      <w:jc w:val="both"/>
    </w:pPr>
    <w:rPr>
      <w:rFonts w:ascii="Arial" w:hAnsi="Arial" w:cs="Arial"/>
      <w:lang w:val="pl-PL" w:eastAsia="pl-PL"/>
    </w:rPr>
  </w:style>
  <w:style w:type="character" w:customStyle="1" w:styleId="BodyTextChar">
    <w:name w:val="Body Text Char"/>
    <w:link w:val="BodyText"/>
    <w:rsid w:val="00B84CDF"/>
    <w:rPr>
      <w:b/>
      <w:sz w:val="18"/>
      <w:lang w:val="en-GB"/>
    </w:rPr>
  </w:style>
  <w:style w:type="paragraph" w:styleId="ListParagraph">
    <w:name w:val="List Paragraph"/>
    <w:basedOn w:val="Normal"/>
    <w:link w:val="ListParagraphChar"/>
    <w:uiPriority w:val="34"/>
    <w:qFormat/>
    <w:rsid w:val="004A1974"/>
    <w:pPr>
      <w:numPr>
        <w:numId w:val="6"/>
      </w:numPr>
      <w:tabs>
        <w:tab w:val="left" w:pos="720"/>
      </w:tabs>
      <w:ind w:left="0" w:firstLine="0"/>
      <w:jc w:val="both"/>
    </w:pPr>
    <w:rPr>
      <w:rFonts w:ascii="Arial" w:hAnsi="Arial" w:cs="Arial"/>
      <w:sz w:val="22"/>
      <w:szCs w:val="22"/>
      <w:lang w:eastAsia="en-US"/>
    </w:rPr>
  </w:style>
  <w:style w:type="paragraph" w:customStyle="1" w:styleId="Default">
    <w:name w:val="Default"/>
    <w:basedOn w:val="Normal"/>
    <w:rsid w:val="00BD3D5F"/>
    <w:pPr>
      <w:autoSpaceDE w:val="0"/>
      <w:autoSpaceDN w:val="0"/>
      <w:jc w:val="both"/>
    </w:pPr>
    <w:rPr>
      <w:rFonts w:ascii="Arial" w:eastAsia="Calibri" w:hAnsi="Arial" w:cs="Arial"/>
      <w:color w:val="000000"/>
      <w:lang w:eastAsia="en-US"/>
    </w:rPr>
  </w:style>
  <w:style w:type="character" w:customStyle="1" w:styleId="PlainTextChar">
    <w:name w:val="Plain Text Char"/>
    <w:link w:val="PlainText"/>
    <w:uiPriority w:val="99"/>
    <w:rsid w:val="00533BC5"/>
    <w:rPr>
      <w:rFonts w:ascii="Courier New" w:hAnsi="Courier New"/>
      <w:lang w:val="en-GB"/>
    </w:rPr>
  </w:style>
  <w:style w:type="paragraph" w:customStyle="1" w:styleId="tablehead1">
    <w:name w:val="tablehead1"/>
    <w:basedOn w:val="Normal"/>
    <w:rsid w:val="00C2721F"/>
    <w:pPr>
      <w:shd w:val="clear" w:color="auto" w:fill="71A2C9"/>
      <w:jc w:val="both"/>
    </w:pPr>
    <w:rPr>
      <w:rFonts w:ascii="Verdana" w:hAnsi="Verdana" w:cs="Arial"/>
      <w:b/>
      <w:bCs/>
      <w:color w:val="000000"/>
      <w:sz w:val="18"/>
      <w:szCs w:val="18"/>
      <w:lang w:eastAsia="en-US"/>
    </w:rPr>
  </w:style>
  <w:style w:type="paragraph" w:customStyle="1" w:styleId="ZchnZchn">
    <w:name w:val="Zchn Zchn"/>
    <w:basedOn w:val="Normal"/>
    <w:next w:val="Normal"/>
    <w:rsid w:val="002C6EBE"/>
    <w:pPr>
      <w:spacing w:after="160" w:line="240" w:lineRule="exact"/>
      <w:jc w:val="both"/>
    </w:pPr>
    <w:rPr>
      <w:rFonts w:ascii="Tahoma" w:hAnsi="Tahoma" w:cs="Arial"/>
      <w:szCs w:val="22"/>
      <w:lang w:eastAsia="en-US"/>
    </w:rPr>
  </w:style>
  <w:style w:type="paragraph" w:customStyle="1" w:styleId="Drafttitle1">
    <w:name w:val="**Draft_title_1"/>
    <w:basedOn w:val="Normal"/>
    <w:rsid w:val="003A13A2"/>
    <w:pPr>
      <w:spacing w:after="60"/>
      <w:ind w:left="1134" w:hanging="1134"/>
      <w:jc w:val="both"/>
    </w:pPr>
    <w:rPr>
      <w:rFonts w:ascii="Arial" w:hAnsi="Arial" w:cs="Arial"/>
      <w:b/>
      <w:caps/>
      <w:sz w:val="22"/>
      <w:lang w:val="fr-CH" w:eastAsia="fr-FR"/>
    </w:rPr>
  </w:style>
  <w:style w:type="character" w:customStyle="1" w:styleId="titlesmall1">
    <w:name w:val="title_small1"/>
    <w:rsid w:val="003A13A2"/>
    <w:rPr>
      <w:b/>
      <w:bCs/>
      <w:color w:val="FFFFFF"/>
      <w:sz w:val="38"/>
      <w:szCs w:val="38"/>
      <w:shd w:val="clear" w:color="auto" w:fill="auto"/>
    </w:rPr>
  </w:style>
  <w:style w:type="character" w:customStyle="1" w:styleId="menuizquierdovinculo1">
    <w:name w:val="menuizquierdovinculo1"/>
    <w:rsid w:val="003A13A2"/>
    <w:rPr>
      <w:rFonts w:ascii="Verdana" w:hAnsi="Verdana" w:hint="default"/>
      <w:b/>
      <w:bCs/>
      <w:smallCaps w:val="0"/>
      <w:color w:val="FFFFFF"/>
      <w:sz w:val="17"/>
      <w:szCs w:val="17"/>
      <w:bdr w:val="none" w:sz="0" w:space="0" w:color="auto" w:frame="1"/>
    </w:rPr>
  </w:style>
  <w:style w:type="paragraph" w:styleId="BalloonText">
    <w:name w:val="Balloon Text"/>
    <w:basedOn w:val="Normal"/>
    <w:link w:val="BalloonTextChar"/>
    <w:rsid w:val="003A13A2"/>
    <w:pPr>
      <w:jc w:val="both"/>
    </w:pPr>
    <w:rPr>
      <w:rFonts w:ascii="Tahoma" w:hAnsi="Tahoma" w:cs="Arial"/>
      <w:sz w:val="16"/>
      <w:szCs w:val="16"/>
      <w:lang w:eastAsia="en-US"/>
    </w:rPr>
  </w:style>
  <w:style w:type="character" w:customStyle="1" w:styleId="BalloonTextChar">
    <w:name w:val="Balloon Text Char"/>
    <w:link w:val="BalloonText"/>
    <w:rsid w:val="003A13A2"/>
    <w:rPr>
      <w:rFonts w:ascii="Tahoma" w:hAnsi="Tahoma" w:cs="Tahoma"/>
      <w:sz w:val="16"/>
      <w:szCs w:val="16"/>
      <w:lang w:val="en-GB"/>
    </w:rPr>
  </w:style>
  <w:style w:type="character" w:customStyle="1" w:styleId="HeaderChar">
    <w:name w:val="Header Char"/>
    <w:aliases w:val="h Char"/>
    <w:link w:val="Header"/>
    <w:rsid w:val="00DB207C"/>
    <w:rPr>
      <w:snapToGrid w:val="0"/>
    </w:rPr>
  </w:style>
  <w:style w:type="character" w:customStyle="1" w:styleId="articles">
    <w:name w:val="articles"/>
    <w:basedOn w:val="DefaultParagraphFont"/>
    <w:rsid w:val="00AC35E2"/>
  </w:style>
  <w:style w:type="character" w:customStyle="1" w:styleId="bluetext1">
    <w:name w:val="bluetext1"/>
    <w:rsid w:val="00BE4259"/>
    <w:rPr>
      <w:color w:val="08296B"/>
    </w:rPr>
  </w:style>
  <w:style w:type="paragraph" w:customStyle="1" w:styleId="a">
    <w:name w:val="Знак Знак"/>
    <w:basedOn w:val="Normal"/>
    <w:rsid w:val="00837631"/>
    <w:pPr>
      <w:jc w:val="both"/>
    </w:pPr>
    <w:rPr>
      <w:rFonts w:ascii="Arial" w:hAnsi="Arial" w:cs="Arial"/>
      <w:lang w:val="pl-PL" w:eastAsia="pl-PL"/>
    </w:rPr>
  </w:style>
  <w:style w:type="paragraph" w:customStyle="1" w:styleId="CharChar1">
    <w:name w:val="Char Char1"/>
    <w:basedOn w:val="Normal"/>
    <w:rsid w:val="004901E1"/>
    <w:pPr>
      <w:jc w:val="both"/>
    </w:pPr>
    <w:rPr>
      <w:rFonts w:ascii="Arial" w:hAnsi="Arial" w:cs="Arial"/>
      <w:lang w:val="pl-PL" w:eastAsia="pl-PL"/>
    </w:rPr>
  </w:style>
  <w:style w:type="paragraph" w:customStyle="1" w:styleId="ECBodyText">
    <w:name w:val="EC_BodyText"/>
    <w:basedOn w:val="Normal"/>
    <w:link w:val="ECBodyTextChar"/>
    <w:rsid w:val="00C82CCC"/>
    <w:pPr>
      <w:tabs>
        <w:tab w:val="left" w:pos="1080"/>
      </w:tabs>
      <w:spacing w:before="240"/>
      <w:jc w:val="both"/>
    </w:pPr>
    <w:rPr>
      <w:rFonts w:ascii="Arial" w:hAnsi="Arial" w:cs="Arial"/>
      <w:sz w:val="22"/>
      <w:szCs w:val="22"/>
      <w:lang w:eastAsia="en-US"/>
    </w:rPr>
  </w:style>
  <w:style w:type="character" w:customStyle="1" w:styleId="topicsheadtitle1">
    <w:name w:val="topicsheadtitle1"/>
    <w:rsid w:val="000C559D"/>
    <w:rPr>
      <w:rFonts w:ascii="Verdana" w:hAnsi="Verdana" w:hint="default"/>
      <w:b/>
      <w:bCs/>
      <w:color w:val="FF9B00"/>
      <w:sz w:val="24"/>
      <w:szCs w:val="24"/>
      <w:bdr w:val="single" w:sz="6" w:space="0" w:color="FFFFFF" w:frame="1"/>
    </w:rPr>
  </w:style>
  <w:style w:type="paragraph" w:customStyle="1" w:styleId="listparagraph0">
    <w:name w:val="listparagraph"/>
    <w:basedOn w:val="Normal"/>
    <w:rsid w:val="00711582"/>
    <w:pPr>
      <w:spacing w:before="100" w:beforeAutospacing="1" w:after="100" w:afterAutospacing="1"/>
      <w:jc w:val="both"/>
    </w:pPr>
    <w:rPr>
      <w:rFonts w:ascii="Arial" w:eastAsia="Calibri" w:hAnsi="Arial" w:cs="Arial"/>
      <w:lang w:eastAsia="en-US"/>
    </w:rPr>
  </w:style>
  <w:style w:type="paragraph" w:customStyle="1" w:styleId="bluetext2">
    <w:name w:val="bluetext2"/>
    <w:basedOn w:val="Normal"/>
    <w:rsid w:val="00045205"/>
    <w:pPr>
      <w:jc w:val="both"/>
    </w:pPr>
    <w:rPr>
      <w:rFonts w:ascii="Arial" w:hAnsi="Arial" w:cs="Arial"/>
      <w:color w:val="08296B"/>
      <w:lang w:eastAsia="en-US"/>
    </w:rPr>
  </w:style>
  <w:style w:type="character" w:customStyle="1" w:styleId="BodyText2Char">
    <w:name w:val="Body Text 2 Char"/>
    <w:link w:val="BodyText2"/>
    <w:uiPriority w:val="99"/>
    <w:locked/>
    <w:rsid w:val="00045205"/>
    <w:rPr>
      <w:rFonts w:ascii="Arial" w:hAnsi="Arial"/>
      <w:sz w:val="22"/>
      <w:lang w:val="en-GB"/>
    </w:rPr>
  </w:style>
  <w:style w:type="paragraph" w:customStyle="1" w:styleId="Comment">
    <w:name w:val="Comment"/>
    <w:basedOn w:val="Normal"/>
    <w:rsid w:val="00E5064C"/>
    <w:pPr>
      <w:tabs>
        <w:tab w:val="left" w:pos="1080"/>
      </w:tabs>
      <w:spacing w:before="240"/>
      <w:jc w:val="both"/>
    </w:pPr>
    <w:rPr>
      <w:rFonts w:ascii="Arial" w:hAnsi="Arial" w:cs="Arial"/>
      <w:i/>
      <w:sz w:val="22"/>
      <w:szCs w:val="22"/>
      <w:lang w:eastAsia="en-US"/>
    </w:rPr>
  </w:style>
  <w:style w:type="paragraph" w:customStyle="1" w:styleId="ECaListText">
    <w:name w:val="EC_(a)_ListText"/>
    <w:basedOn w:val="Normal"/>
    <w:rsid w:val="00E5064C"/>
    <w:pPr>
      <w:tabs>
        <w:tab w:val="left" w:pos="1080"/>
      </w:tabs>
      <w:spacing w:before="240"/>
      <w:ind w:left="1080" w:hanging="1080"/>
      <w:jc w:val="both"/>
    </w:pPr>
    <w:rPr>
      <w:rFonts w:ascii="Arial" w:hAnsi="Arial" w:cs="Arial"/>
      <w:sz w:val="22"/>
      <w:szCs w:val="22"/>
      <w:lang w:eastAsia="en-US"/>
    </w:rPr>
  </w:style>
  <w:style w:type="character" w:customStyle="1" w:styleId="ECBodyTextChar">
    <w:name w:val="EC_BodyText Char"/>
    <w:link w:val="ECBodyText"/>
    <w:rsid w:val="00E5064C"/>
    <w:rPr>
      <w:rFonts w:ascii="Arial" w:hAnsi="Arial" w:cs="Arial"/>
      <w:sz w:val="22"/>
      <w:szCs w:val="22"/>
      <w:lang w:val="en-GB"/>
    </w:rPr>
  </w:style>
  <w:style w:type="character" w:customStyle="1" w:styleId="apple-converted-space">
    <w:name w:val="apple-converted-space"/>
    <w:basedOn w:val="DefaultParagraphFont"/>
    <w:rsid w:val="00E5064C"/>
  </w:style>
  <w:style w:type="character" w:customStyle="1" w:styleId="st">
    <w:name w:val="st"/>
    <w:basedOn w:val="DefaultParagraphFont"/>
    <w:rsid w:val="00256014"/>
  </w:style>
  <w:style w:type="character" w:customStyle="1" w:styleId="FooterChar">
    <w:name w:val="Footer Char"/>
    <w:link w:val="Footer"/>
    <w:rsid w:val="00ED4382"/>
    <w:rPr>
      <w:lang w:val="en-GB"/>
    </w:rPr>
  </w:style>
  <w:style w:type="character" w:customStyle="1" w:styleId="TitleChar">
    <w:name w:val="Title Char"/>
    <w:link w:val="Title"/>
    <w:rsid w:val="00ED4382"/>
    <w:rPr>
      <w:b/>
      <w:snapToGrid w:val="0"/>
      <w:sz w:val="36"/>
    </w:rPr>
  </w:style>
  <w:style w:type="paragraph" w:customStyle="1" w:styleId="TableParagraph">
    <w:name w:val="Table Paragraph"/>
    <w:basedOn w:val="Normal"/>
    <w:uiPriority w:val="1"/>
    <w:qFormat/>
    <w:rsid w:val="00A875B3"/>
    <w:pPr>
      <w:widowControl w:val="0"/>
    </w:pPr>
    <w:rPr>
      <w:rFonts w:ascii="Calibri" w:eastAsia="Calibri" w:hAnsi="Calibri" w:cs="Arial"/>
      <w:sz w:val="22"/>
      <w:szCs w:val="22"/>
      <w:lang w:eastAsia="en-US"/>
    </w:rPr>
  </w:style>
  <w:style w:type="character" w:styleId="CommentReference">
    <w:name w:val="annotation reference"/>
    <w:rsid w:val="002102AB"/>
    <w:rPr>
      <w:sz w:val="16"/>
      <w:szCs w:val="16"/>
    </w:rPr>
  </w:style>
  <w:style w:type="paragraph" w:styleId="CommentText">
    <w:name w:val="annotation text"/>
    <w:basedOn w:val="Normal"/>
    <w:link w:val="CommentTextChar"/>
    <w:rsid w:val="002102AB"/>
    <w:pPr>
      <w:jc w:val="both"/>
    </w:pPr>
    <w:rPr>
      <w:rFonts w:ascii="Arial" w:hAnsi="Arial" w:cs="Arial"/>
      <w:sz w:val="22"/>
      <w:szCs w:val="22"/>
      <w:lang w:eastAsia="en-US"/>
    </w:rPr>
  </w:style>
  <w:style w:type="character" w:customStyle="1" w:styleId="CommentTextChar">
    <w:name w:val="Comment Text Char"/>
    <w:link w:val="CommentText"/>
    <w:rsid w:val="002102AB"/>
    <w:rPr>
      <w:lang w:val="en-GB"/>
    </w:rPr>
  </w:style>
  <w:style w:type="paragraph" w:styleId="CommentSubject">
    <w:name w:val="annotation subject"/>
    <w:basedOn w:val="CommentText"/>
    <w:next w:val="CommentText"/>
    <w:link w:val="CommentSubjectChar"/>
    <w:rsid w:val="002102AB"/>
    <w:rPr>
      <w:b/>
      <w:bCs/>
    </w:rPr>
  </w:style>
  <w:style w:type="character" w:customStyle="1" w:styleId="CommentSubjectChar">
    <w:name w:val="Comment Subject Char"/>
    <w:link w:val="CommentSubject"/>
    <w:rsid w:val="002102AB"/>
    <w:rPr>
      <w:b/>
      <w:bCs/>
      <w:lang w:val="en-GB"/>
    </w:rPr>
  </w:style>
  <w:style w:type="paragraph" w:customStyle="1" w:styleId="WMOBodyText">
    <w:name w:val="WMO_BodyText"/>
    <w:basedOn w:val="Normal"/>
    <w:link w:val="WMOBodyTextCharChar"/>
    <w:qFormat/>
    <w:rsid w:val="00187C19"/>
    <w:pPr>
      <w:tabs>
        <w:tab w:val="left" w:pos="1134"/>
      </w:tabs>
      <w:spacing w:before="240"/>
    </w:pPr>
    <w:rPr>
      <w:rFonts w:ascii="Arial" w:eastAsia="Arial" w:hAnsi="Arial" w:cs="Arial"/>
      <w:sz w:val="22"/>
      <w:szCs w:val="22"/>
      <w:lang w:eastAsia="zh-TW"/>
    </w:rPr>
  </w:style>
  <w:style w:type="character" w:customStyle="1" w:styleId="WMOBodyTextCharChar">
    <w:name w:val="WMO_BodyText Char Char"/>
    <w:link w:val="WMOBodyText"/>
    <w:rsid w:val="00187C19"/>
    <w:rPr>
      <w:rFonts w:ascii="Arial" w:eastAsia="Arial" w:hAnsi="Arial" w:cs="Arial"/>
      <w:sz w:val="22"/>
      <w:szCs w:val="22"/>
      <w:lang w:val="en-GB" w:eastAsia="zh-TW"/>
    </w:rPr>
  </w:style>
  <w:style w:type="paragraph" w:customStyle="1" w:styleId="ECSub2">
    <w:name w:val="EC_Sub2"/>
    <w:basedOn w:val="Heading5"/>
    <w:next w:val="ECBodyText"/>
    <w:uiPriority w:val="99"/>
    <w:rsid w:val="00471961"/>
    <w:pPr>
      <w:keepLines/>
      <w:widowControl/>
      <w:tabs>
        <w:tab w:val="left" w:pos="1080"/>
      </w:tabs>
      <w:spacing w:before="240"/>
      <w:ind w:right="0"/>
      <w:jc w:val="both"/>
    </w:pPr>
    <w:rPr>
      <w:rFonts w:eastAsia="MS Mincho"/>
      <w:b w:val="0"/>
      <w:bCs/>
      <w:i/>
      <w:iCs/>
      <w:snapToGrid/>
      <w:sz w:val="22"/>
      <w:u w:val="none"/>
      <w:lang w:val="en-GB"/>
    </w:rPr>
  </w:style>
  <w:style w:type="character" w:customStyle="1" w:styleId="bodytext12-black1">
    <w:name w:val="bodytext12-black1"/>
    <w:rsid w:val="006D3140"/>
    <w:rPr>
      <w:rFonts w:ascii="Arial" w:hAnsi="Arial" w:cs="Arial" w:hint="default"/>
      <w:b/>
      <w:bCs/>
      <w:i w:val="0"/>
      <w:iCs w:val="0"/>
      <w:color w:val="000000"/>
      <w:sz w:val="18"/>
      <w:szCs w:val="18"/>
    </w:rPr>
  </w:style>
  <w:style w:type="character" w:customStyle="1" w:styleId="BodyText3Char">
    <w:name w:val="Body Text 3 Char"/>
    <w:link w:val="BodyText3"/>
    <w:rsid w:val="00BA0034"/>
    <w:rPr>
      <w:rFonts w:ascii="Arial" w:hAnsi="Arial"/>
      <w:b/>
      <w:sz w:val="22"/>
      <w:lang w:val="en-GB"/>
    </w:rPr>
  </w:style>
  <w:style w:type="character" w:customStyle="1" w:styleId="hp">
    <w:name w:val="hp"/>
    <w:basedOn w:val="DefaultParagraphFont"/>
    <w:rsid w:val="00AE5078"/>
  </w:style>
  <w:style w:type="character" w:customStyle="1" w:styleId="ListParagraphChar">
    <w:name w:val="List Paragraph Char"/>
    <w:link w:val="ListParagraph"/>
    <w:uiPriority w:val="34"/>
    <w:locked/>
    <w:rsid w:val="004A1974"/>
    <w:rPr>
      <w:rFonts w:ascii="Arial" w:hAnsi="Arial" w:cs="Arial"/>
      <w:sz w:val="22"/>
      <w:szCs w:val="22"/>
      <w:lang w:val="en-US" w:eastAsia="en-US"/>
    </w:rPr>
  </w:style>
  <w:style w:type="character" w:customStyle="1" w:styleId="field-content2">
    <w:name w:val="field-content2"/>
    <w:basedOn w:val="DefaultParagraphFont"/>
    <w:rsid w:val="0093374F"/>
  </w:style>
  <w:style w:type="character" w:styleId="HTMLCite">
    <w:name w:val="HTML Cite"/>
    <w:basedOn w:val="DefaultParagraphFont"/>
    <w:uiPriority w:val="99"/>
    <w:semiHidden/>
    <w:unhideWhenUsed/>
    <w:rsid w:val="00302EC5"/>
    <w:rPr>
      <w:i/>
      <w:iCs/>
    </w:rPr>
  </w:style>
  <w:style w:type="character" w:customStyle="1" w:styleId="gmail-aqj">
    <w:name w:val="gmail-aqj"/>
    <w:basedOn w:val="DefaultParagraphFont"/>
    <w:rsid w:val="00330FCC"/>
  </w:style>
  <w:style w:type="paragraph" w:customStyle="1" w:styleId="CircBodySalut">
    <w:name w:val="Circ_Body_Salut"/>
    <w:basedOn w:val="Normal"/>
    <w:qFormat/>
    <w:rsid w:val="00F90145"/>
    <w:pPr>
      <w:tabs>
        <w:tab w:val="left" w:pos="1134"/>
      </w:tabs>
      <w:spacing w:before="480" w:after="200"/>
    </w:pPr>
    <w:rPr>
      <w:rFonts w:ascii="Verdana" w:hAnsi="Verdana" w:cs="Arial"/>
      <w:sz w:val="22"/>
      <w:szCs w:val="22"/>
      <w:lang w:eastAsia="zh-CN"/>
    </w:rPr>
  </w:style>
  <w:style w:type="character" w:customStyle="1" w:styleId="tgc">
    <w:name w:val="_tgc"/>
    <w:basedOn w:val="DefaultParagraphFont"/>
    <w:rsid w:val="00FD1DEA"/>
  </w:style>
  <w:style w:type="paragraph" w:customStyle="1" w:styleId="Pa18">
    <w:name w:val="Pa18"/>
    <w:basedOn w:val="Default"/>
    <w:next w:val="Default"/>
    <w:uiPriority w:val="99"/>
    <w:rsid w:val="00DB3723"/>
    <w:pPr>
      <w:adjustRightInd w:val="0"/>
      <w:spacing w:line="201" w:lineRule="atLeast"/>
      <w:jc w:val="left"/>
    </w:pPr>
    <w:rPr>
      <w:rFonts w:ascii="Verdana" w:eastAsia="Times New Roman" w:hAnsi="Verdana" w:cs="Times New Roman"/>
      <w:color w:val="auto"/>
      <w:lang w:eastAsia="en-GB"/>
    </w:rPr>
  </w:style>
  <w:style w:type="paragraph" w:customStyle="1" w:styleId="Pa8">
    <w:name w:val="Pa8"/>
    <w:basedOn w:val="Default"/>
    <w:next w:val="Default"/>
    <w:uiPriority w:val="99"/>
    <w:rsid w:val="0013704B"/>
    <w:pPr>
      <w:adjustRightInd w:val="0"/>
      <w:spacing w:line="191" w:lineRule="atLeast"/>
      <w:jc w:val="left"/>
    </w:pPr>
    <w:rPr>
      <w:rFonts w:ascii="Verdana" w:eastAsia="Times New Roman" w:hAnsi="Verdana" w:cs="Times New Roman"/>
      <w:color w:val="auto"/>
      <w:lang w:eastAsia="en-GB"/>
    </w:rPr>
  </w:style>
  <w:style w:type="paragraph" w:customStyle="1" w:styleId="Pa30">
    <w:name w:val="Pa30"/>
    <w:basedOn w:val="Default"/>
    <w:next w:val="Default"/>
    <w:uiPriority w:val="99"/>
    <w:rsid w:val="00820C03"/>
    <w:pPr>
      <w:adjustRightInd w:val="0"/>
      <w:spacing w:line="181" w:lineRule="atLeast"/>
      <w:jc w:val="left"/>
    </w:pPr>
    <w:rPr>
      <w:rFonts w:ascii="Verdana" w:eastAsia="Times New Roman" w:hAnsi="Verdana" w:cs="Times New Roman"/>
      <w:color w:val="auto"/>
      <w:lang w:eastAsia="en-GB"/>
    </w:rPr>
  </w:style>
  <w:style w:type="paragraph" w:customStyle="1" w:styleId="Pa7">
    <w:name w:val="Pa7"/>
    <w:basedOn w:val="Default"/>
    <w:next w:val="Default"/>
    <w:uiPriority w:val="99"/>
    <w:rsid w:val="00AD08E7"/>
    <w:pPr>
      <w:adjustRightInd w:val="0"/>
      <w:spacing w:line="191" w:lineRule="atLeast"/>
      <w:jc w:val="left"/>
    </w:pPr>
    <w:rPr>
      <w:rFonts w:ascii="Verdana" w:eastAsia="Times New Roman" w:hAnsi="Verdana" w:cs="Times New Roman"/>
      <w:color w:val="auto"/>
      <w:lang w:eastAsia="en-GB"/>
    </w:rPr>
  </w:style>
  <w:style w:type="paragraph" w:customStyle="1" w:styleId="Pa14">
    <w:name w:val="Pa14"/>
    <w:basedOn w:val="Default"/>
    <w:next w:val="Default"/>
    <w:uiPriority w:val="99"/>
    <w:rsid w:val="00AD08E7"/>
    <w:pPr>
      <w:adjustRightInd w:val="0"/>
      <w:spacing w:line="201" w:lineRule="atLeast"/>
      <w:jc w:val="left"/>
    </w:pPr>
    <w:rPr>
      <w:rFonts w:ascii="Verdana" w:eastAsia="Times New Roman" w:hAnsi="Verdana" w:cs="Times New Roman"/>
      <w:color w:val="auto"/>
      <w:lang w:eastAsia="en-GB"/>
    </w:rPr>
  </w:style>
  <w:style w:type="paragraph" w:customStyle="1" w:styleId="Pa19">
    <w:name w:val="Pa19"/>
    <w:basedOn w:val="Default"/>
    <w:next w:val="Default"/>
    <w:uiPriority w:val="99"/>
    <w:rsid w:val="00AD08E7"/>
    <w:pPr>
      <w:adjustRightInd w:val="0"/>
      <w:spacing w:line="201" w:lineRule="atLeast"/>
      <w:jc w:val="left"/>
    </w:pPr>
    <w:rPr>
      <w:rFonts w:ascii="Verdana" w:eastAsia="Times New Roman" w:hAnsi="Verdana" w:cs="Times New Roman"/>
      <w:color w:val="auto"/>
      <w:lang w:eastAsia="en-GB"/>
    </w:rPr>
  </w:style>
  <w:style w:type="paragraph" w:customStyle="1" w:styleId="ListparagraphTab">
    <w:name w:val="List paragraph Tab"/>
    <w:basedOn w:val="Normal"/>
    <w:qFormat/>
    <w:rsid w:val="00BC1257"/>
    <w:pPr>
      <w:numPr>
        <w:numId w:val="4"/>
      </w:numPr>
      <w:ind w:left="0" w:firstLine="0"/>
      <w:jc w:val="both"/>
    </w:pPr>
    <w:rPr>
      <w:rFonts w:ascii="Arial" w:hAnsi="Arial" w:cs="Arial"/>
      <w:bCs/>
      <w:color w:val="000000"/>
      <w:sz w:val="22"/>
      <w:szCs w:val="22"/>
      <w:lang w:eastAsia="en-US"/>
    </w:rPr>
  </w:style>
  <w:style w:type="paragraph" w:customStyle="1" w:styleId="rtejustify">
    <w:name w:val="rtejustify"/>
    <w:basedOn w:val="Normal"/>
    <w:rsid w:val="00F334B4"/>
    <w:pPr>
      <w:spacing w:before="100" w:beforeAutospacing="1" w:after="100" w:afterAutospacing="1"/>
    </w:pPr>
    <w:rPr>
      <w:rFonts w:ascii="Arial" w:hAnsi="Arial" w:cs="Arial"/>
      <w:lang w:eastAsia="en-US"/>
    </w:rPr>
  </w:style>
  <w:style w:type="character" w:customStyle="1" w:styleId="A6">
    <w:name w:val="A6"/>
    <w:uiPriority w:val="99"/>
    <w:rsid w:val="000F5F9D"/>
    <w:rPr>
      <w:rFonts w:cs="Myriad Pro"/>
      <w:color w:val="000000"/>
      <w:sz w:val="23"/>
      <w:szCs w:val="23"/>
    </w:rPr>
  </w:style>
  <w:style w:type="character" w:customStyle="1" w:styleId="UnresolvedMention1">
    <w:name w:val="Unresolved Mention1"/>
    <w:basedOn w:val="DefaultParagraphFont"/>
    <w:uiPriority w:val="99"/>
    <w:semiHidden/>
    <w:unhideWhenUsed/>
    <w:rsid w:val="004B74E8"/>
    <w:rPr>
      <w:color w:val="605E5C"/>
      <w:shd w:val="clear" w:color="auto" w:fill="E1DFDD"/>
    </w:rPr>
  </w:style>
  <w:style w:type="character" w:customStyle="1" w:styleId="Heading2Char">
    <w:name w:val="Heading 2 Char"/>
    <w:link w:val="Heading2"/>
    <w:locked/>
    <w:rsid w:val="00B2006B"/>
    <w:rPr>
      <w:rFonts w:ascii="Arial" w:hAnsi="Arial" w:cs="Arial"/>
      <w:b/>
      <w:sz w:val="22"/>
      <w:szCs w:val="22"/>
      <w:lang w:val="en-US" w:eastAsia="en-US"/>
    </w:rPr>
  </w:style>
  <w:style w:type="character" w:customStyle="1" w:styleId="FootnoteTextChar">
    <w:name w:val="Footnote Text Char"/>
    <w:basedOn w:val="DefaultParagraphFont"/>
    <w:link w:val="FootnoteText"/>
    <w:uiPriority w:val="99"/>
    <w:rsid w:val="00B2006B"/>
    <w:rPr>
      <w:rFonts w:ascii="Arial" w:hAnsi="Arial" w:cs="Arial"/>
      <w:sz w:val="22"/>
      <w:szCs w:val="22"/>
      <w:lang w:val="en-US" w:eastAsia="en-US"/>
    </w:rPr>
  </w:style>
  <w:style w:type="paragraph" w:customStyle="1" w:styleId="WMOIndent1">
    <w:name w:val="WMO_Indent1"/>
    <w:basedOn w:val="WMOBodyText"/>
    <w:rsid w:val="00610158"/>
    <w:pPr>
      <w:tabs>
        <w:tab w:val="clear" w:pos="1134"/>
        <w:tab w:val="left" w:pos="567"/>
      </w:tabs>
      <w:ind w:left="567" w:hanging="567"/>
    </w:pPr>
    <w:rPr>
      <w:rFonts w:ascii="Verdana" w:eastAsia="Times New Roman" w:hAnsi="Verdana" w:cs="Times New Roman"/>
      <w:sz w:val="20"/>
      <w:szCs w:val="20"/>
      <w:lang w:val="en-GB"/>
    </w:rPr>
  </w:style>
  <w:style w:type="paragraph" w:customStyle="1" w:styleId="WMOIndent2">
    <w:name w:val="WMO_Indent2"/>
    <w:basedOn w:val="WMOIndent1"/>
    <w:rsid w:val="00610158"/>
    <w:pPr>
      <w:tabs>
        <w:tab w:val="clear" w:pos="567"/>
        <w:tab w:val="left" w:pos="1134"/>
      </w:tabs>
      <w:ind w:left="1134"/>
    </w:pPr>
  </w:style>
  <w:style w:type="paragraph" w:customStyle="1" w:styleId="WMONote">
    <w:name w:val="WMO_Note"/>
    <w:basedOn w:val="WMOBodyText"/>
    <w:qFormat/>
    <w:rsid w:val="00DA5F56"/>
    <w:pPr>
      <w:tabs>
        <w:tab w:val="clear" w:pos="1134"/>
        <w:tab w:val="left" w:pos="1418"/>
      </w:tabs>
      <w:ind w:left="1418" w:hanging="1418"/>
    </w:pPr>
    <w:rPr>
      <w:rFonts w:ascii="Verdana" w:eastAsia="Verdana" w:hAnsi="Verdana" w:cs="Verdana"/>
      <w:bCs/>
      <w:sz w:val="18"/>
      <w:szCs w:val="18"/>
      <w:lang w:val="en-GB"/>
    </w:rPr>
  </w:style>
  <w:style w:type="character" w:customStyle="1" w:styleId="field-content">
    <w:name w:val="field-content"/>
    <w:basedOn w:val="DefaultParagraphFont"/>
    <w:rsid w:val="00483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3248">
      <w:bodyDiv w:val="1"/>
      <w:marLeft w:val="0"/>
      <w:marRight w:val="0"/>
      <w:marTop w:val="0"/>
      <w:marBottom w:val="0"/>
      <w:divBdr>
        <w:top w:val="none" w:sz="0" w:space="0" w:color="auto"/>
        <w:left w:val="none" w:sz="0" w:space="0" w:color="auto"/>
        <w:bottom w:val="none" w:sz="0" w:space="0" w:color="auto"/>
        <w:right w:val="none" w:sz="0" w:space="0" w:color="auto"/>
      </w:divBdr>
    </w:div>
    <w:div w:id="15078257">
      <w:bodyDiv w:val="1"/>
      <w:marLeft w:val="0"/>
      <w:marRight w:val="0"/>
      <w:marTop w:val="0"/>
      <w:marBottom w:val="0"/>
      <w:divBdr>
        <w:top w:val="none" w:sz="0" w:space="0" w:color="auto"/>
        <w:left w:val="none" w:sz="0" w:space="0" w:color="auto"/>
        <w:bottom w:val="none" w:sz="0" w:space="0" w:color="auto"/>
        <w:right w:val="none" w:sz="0" w:space="0" w:color="auto"/>
      </w:divBdr>
    </w:div>
    <w:div w:id="35007747">
      <w:bodyDiv w:val="1"/>
      <w:marLeft w:val="0"/>
      <w:marRight w:val="0"/>
      <w:marTop w:val="0"/>
      <w:marBottom w:val="0"/>
      <w:divBdr>
        <w:top w:val="none" w:sz="0" w:space="0" w:color="auto"/>
        <w:left w:val="none" w:sz="0" w:space="0" w:color="auto"/>
        <w:bottom w:val="none" w:sz="0" w:space="0" w:color="auto"/>
        <w:right w:val="none" w:sz="0" w:space="0" w:color="auto"/>
      </w:divBdr>
    </w:div>
    <w:div w:id="120878197">
      <w:bodyDiv w:val="1"/>
      <w:marLeft w:val="0"/>
      <w:marRight w:val="0"/>
      <w:marTop w:val="0"/>
      <w:marBottom w:val="0"/>
      <w:divBdr>
        <w:top w:val="none" w:sz="0" w:space="0" w:color="auto"/>
        <w:left w:val="none" w:sz="0" w:space="0" w:color="auto"/>
        <w:bottom w:val="none" w:sz="0" w:space="0" w:color="auto"/>
        <w:right w:val="none" w:sz="0" w:space="0" w:color="auto"/>
      </w:divBdr>
    </w:div>
    <w:div w:id="136606484">
      <w:bodyDiv w:val="1"/>
      <w:marLeft w:val="0"/>
      <w:marRight w:val="0"/>
      <w:marTop w:val="0"/>
      <w:marBottom w:val="0"/>
      <w:divBdr>
        <w:top w:val="none" w:sz="0" w:space="0" w:color="auto"/>
        <w:left w:val="none" w:sz="0" w:space="0" w:color="auto"/>
        <w:bottom w:val="none" w:sz="0" w:space="0" w:color="auto"/>
        <w:right w:val="none" w:sz="0" w:space="0" w:color="auto"/>
      </w:divBdr>
    </w:div>
    <w:div w:id="164563962">
      <w:bodyDiv w:val="1"/>
      <w:marLeft w:val="0"/>
      <w:marRight w:val="0"/>
      <w:marTop w:val="0"/>
      <w:marBottom w:val="0"/>
      <w:divBdr>
        <w:top w:val="none" w:sz="0" w:space="0" w:color="auto"/>
        <w:left w:val="none" w:sz="0" w:space="0" w:color="auto"/>
        <w:bottom w:val="none" w:sz="0" w:space="0" w:color="auto"/>
        <w:right w:val="none" w:sz="0" w:space="0" w:color="auto"/>
      </w:divBdr>
    </w:div>
    <w:div w:id="170872688">
      <w:bodyDiv w:val="1"/>
      <w:marLeft w:val="0"/>
      <w:marRight w:val="0"/>
      <w:marTop w:val="0"/>
      <w:marBottom w:val="0"/>
      <w:divBdr>
        <w:top w:val="none" w:sz="0" w:space="0" w:color="auto"/>
        <w:left w:val="none" w:sz="0" w:space="0" w:color="auto"/>
        <w:bottom w:val="none" w:sz="0" w:space="0" w:color="auto"/>
        <w:right w:val="none" w:sz="0" w:space="0" w:color="auto"/>
      </w:divBdr>
    </w:div>
    <w:div w:id="242952301">
      <w:bodyDiv w:val="1"/>
      <w:marLeft w:val="0"/>
      <w:marRight w:val="0"/>
      <w:marTop w:val="0"/>
      <w:marBottom w:val="0"/>
      <w:divBdr>
        <w:top w:val="none" w:sz="0" w:space="0" w:color="auto"/>
        <w:left w:val="none" w:sz="0" w:space="0" w:color="auto"/>
        <w:bottom w:val="none" w:sz="0" w:space="0" w:color="auto"/>
        <w:right w:val="none" w:sz="0" w:space="0" w:color="auto"/>
      </w:divBdr>
    </w:div>
    <w:div w:id="252666868">
      <w:bodyDiv w:val="1"/>
      <w:marLeft w:val="0"/>
      <w:marRight w:val="0"/>
      <w:marTop w:val="0"/>
      <w:marBottom w:val="0"/>
      <w:divBdr>
        <w:top w:val="none" w:sz="0" w:space="0" w:color="auto"/>
        <w:left w:val="none" w:sz="0" w:space="0" w:color="auto"/>
        <w:bottom w:val="none" w:sz="0" w:space="0" w:color="auto"/>
        <w:right w:val="none" w:sz="0" w:space="0" w:color="auto"/>
      </w:divBdr>
    </w:div>
    <w:div w:id="255408907">
      <w:bodyDiv w:val="1"/>
      <w:marLeft w:val="0"/>
      <w:marRight w:val="0"/>
      <w:marTop w:val="0"/>
      <w:marBottom w:val="0"/>
      <w:divBdr>
        <w:top w:val="none" w:sz="0" w:space="0" w:color="auto"/>
        <w:left w:val="none" w:sz="0" w:space="0" w:color="auto"/>
        <w:bottom w:val="none" w:sz="0" w:space="0" w:color="auto"/>
        <w:right w:val="none" w:sz="0" w:space="0" w:color="auto"/>
      </w:divBdr>
    </w:div>
    <w:div w:id="260841652">
      <w:bodyDiv w:val="1"/>
      <w:marLeft w:val="0"/>
      <w:marRight w:val="0"/>
      <w:marTop w:val="0"/>
      <w:marBottom w:val="0"/>
      <w:divBdr>
        <w:top w:val="none" w:sz="0" w:space="0" w:color="auto"/>
        <w:left w:val="none" w:sz="0" w:space="0" w:color="auto"/>
        <w:bottom w:val="none" w:sz="0" w:space="0" w:color="auto"/>
        <w:right w:val="none" w:sz="0" w:space="0" w:color="auto"/>
      </w:divBdr>
    </w:div>
    <w:div w:id="264777332">
      <w:bodyDiv w:val="1"/>
      <w:marLeft w:val="0"/>
      <w:marRight w:val="0"/>
      <w:marTop w:val="0"/>
      <w:marBottom w:val="0"/>
      <w:divBdr>
        <w:top w:val="none" w:sz="0" w:space="0" w:color="auto"/>
        <w:left w:val="none" w:sz="0" w:space="0" w:color="auto"/>
        <w:bottom w:val="none" w:sz="0" w:space="0" w:color="auto"/>
        <w:right w:val="none" w:sz="0" w:space="0" w:color="auto"/>
      </w:divBdr>
      <w:divsChild>
        <w:div w:id="306589486">
          <w:marLeft w:val="0"/>
          <w:marRight w:val="0"/>
          <w:marTop w:val="0"/>
          <w:marBottom w:val="0"/>
          <w:divBdr>
            <w:top w:val="none" w:sz="0" w:space="0" w:color="auto"/>
            <w:left w:val="none" w:sz="0" w:space="0" w:color="auto"/>
            <w:bottom w:val="none" w:sz="0" w:space="0" w:color="auto"/>
            <w:right w:val="none" w:sz="0" w:space="0" w:color="auto"/>
          </w:divBdr>
          <w:divsChild>
            <w:div w:id="1807579996">
              <w:marLeft w:val="75"/>
              <w:marRight w:val="75"/>
              <w:marTop w:val="150"/>
              <w:marBottom w:val="150"/>
              <w:divBdr>
                <w:top w:val="single" w:sz="6" w:space="4" w:color="ABA7A7"/>
                <w:left w:val="single" w:sz="6" w:space="4" w:color="ABA7A7"/>
                <w:bottom w:val="single" w:sz="6" w:space="4" w:color="ABA7A7"/>
                <w:right w:val="single" w:sz="6" w:space="4" w:color="ABA7A7"/>
              </w:divBdr>
            </w:div>
          </w:divsChild>
        </w:div>
      </w:divsChild>
    </w:div>
    <w:div w:id="312948792">
      <w:bodyDiv w:val="1"/>
      <w:marLeft w:val="0"/>
      <w:marRight w:val="0"/>
      <w:marTop w:val="0"/>
      <w:marBottom w:val="0"/>
      <w:divBdr>
        <w:top w:val="none" w:sz="0" w:space="0" w:color="auto"/>
        <w:left w:val="none" w:sz="0" w:space="0" w:color="auto"/>
        <w:bottom w:val="none" w:sz="0" w:space="0" w:color="auto"/>
        <w:right w:val="none" w:sz="0" w:space="0" w:color="auto"/>
      </w:divBdr>
    </w:div>
    <w:div w:id="323439102">
      <w:bodyDiv w:val="1"/>
      <w:marLeft w:val="0"/>
      <w:marRight w:val="0"/>
      <w:marTop w:val="0"/>
      <w:marBottom w:val="0"/>
      <w:divBdr>
        <w:top w:val="none" w:sz="0" w:space="0" w:color="auto"/>
        <w:left w:val="none" w:sz="0" w:space="0" w:color="auto"/>
        <w:bottom w:val="none" w:sz="0" w:space="0" w:color="auto"/>
        <w:right w:val="none" w:sz="0" w:space="0" w:color="auto"/>
      </w:divBdr>
    </w:div>
    <w:div w:id="349141367">
      <w:bodyDiv w:val="1"/>
      <w:marLeft w:val="0"/>
      <w:marRight w:val="0"/>
      <w:marTop w:val="0"/>
      <w:marBottom w:val="0"/>
      <w:divBdr>
        <w:top w:val="none" w:sz="0" w:space="0" w:color="auto"/>
        <w:left w:val="none" w:sz="0" w:space="0" w:color="auto"/>
        <w:bottom w:val="none" w:sz="0" w:space="0" w:color="auto"/>
        <w:right w:val="none" w:sz="0" w:space="0" w:color="auto"/>
      </w:divBdr>
    </w:div>
    <w:div w:id="364142583">
      <w:bodyDiv w:val="1"/>
      <w:marLeft w:val="0"/>
      <w:marRight w:val="0"/>
      <w:marTop w:val="0"/>
      <w:marBottom w:val="0"/>
      <w:divBdr>
        <w:top w:val="none" w:sz="0" w:space="0" w:color="auto"/>
        <w:left w:val="none" w:sz="0" w:space="0" w:color="auto"/>
        <w:bottom w:val="none" w:sz="0" w:space="0" w:color="auto"/>
        <w:right w:val="none" w:sz="0" w:space="0" w:color="auto"/>
      </w:divBdr>
    </w:div>
    <w:div w:id="372657830">
      <w:bodyDiv w:val="1"/>
      <w:marLeft w:val="0"/>
      <w:marRight w:val="0"/>
      <w:marTop w:val="0"/>
      <w:marBottom w:val="0"/>
      <w:divBdr>
        <w:top w:val="none" w:sz="0" w:space="0" w:color="auto"/>
        <w:left w:val="none" w:sz="0" w:space="0" w:color="auto"/>
        <w:bottom w:val="none" w:sz="0" w:space="0" w:color="auto"/>
        <w:right w:val="none" w:sz="0" w:space="0" w:color="auto"/>
      </w:divBdr>
    </w:div>
    <w:div w:id="375737414">
      <w:bodyDiv w:val="1"/>
      <w:marLeft w:val="0"/>
      <w:marRight w:val="0"/>
      <w:marTop w:val="0"/>
      <w:marBottom w:val="0"/>
      <w:divBdr>
        <w:top w:val="none" w:sz="0" w:space="0" w:color="auto"/>
        <w:left w:val="none" w:sz="0" w:space="0" w:color="auto"/>
        <w:bottom w:val="none" w:sz="0" w:space="0" w:color="auto"/>
        <w:right w:val="none" w:sz="0" w:space="0" w:color="auto"/>
      </w:divBdr>
    </w:div>
    <w:div w:id="403770052">
      <w:bodyDiv w:val="1"/>
      <w:marLeft w:val="0"/>
      <w:marRight w:val="0"/>
      <w:marTop w:val="0"/>
      <w:marBottom w:val="0"/>
      <w:divBdr>
        <w:top w:val="none" w:sz="0" w:space="0" w:color="auto"/>
        <w:left w:val="none" w:sz="0" w:space="0" w:color="auto"/>
        <w:bottom w:val="none" w:sz="0" w:space="0" w:color="auto"/>
        <w:right w:val="none" w:sz="0" w:space="0" w:color="auto"/>
      </w:divBdr>
    </w:div>
    <w:div w:id="414395800">
      <w:bodyDiv w:val="1"/>
      <w:marLeft w:val="0"/>
      <w:marRight w:val="0"/>
      <w:marTop w:val="0"/>
      <w:marBottom w:val="0"/>
      <w:divBdr>
        <w:top w:val="none" w:sz="0" w:space="0" w:color="auto"/>
        <w:left w:val="none" w:sz="0" w:space="0" w:color="auto"/>
        <w:bottom w:val="none" w:sz="0" w:space="0" w:color="auto"/>
        <w:right w:val="none" w:sz="0" w:space="0" w:color="auto"/>
      </w:divBdr>
    </w:div>
    <w:div w:id="551963774">
      <w:bodyDiv w:val="1"/>
      <w:marLeft w:val="0"/>
      <w:marRight w:val="0"/>
      <w:marTop w:val="0"/>
      <w:marBottom w:val="0"/>
      <w:divBdr>
        <w:top w:val="none" w:sz="0" w:space="0" w:color="auto"/>
        <w:left w:val="none" w:sz="0" w:space="0" w:color="auto"/>
        <w:bottom w:val="none" w:sz="0" w:space="0" w:color="auto"/>
        <w:right w:val="none" w:sz="0" w:space="0" w:color="auto"/>
      </w:divBdr>
    </w:div>
    <w:div w:id="556671217">
      <w:bodyDiv w:val="1"/>
      <w:marLeft w:val="0"/>
      <w:marRight w:val="0"/>
      <w:marTop w:val="0"/>
      <w:marBottom w:val="0"/>
      <w:divBdr>
        <w:top w:val="none" w:sz="0" w:space="0" w:color="auto"/>
        <w:left w:val="none" w:sz="0" w:space="0" w:color="auto"/>
        <w:bottom w:val="none" w:sz="0" w:space="0" w:color="auto"/>
        <w:right w:val="none" w:sz="0" w:space="0" w:color="auto"/>
      </w:divBdr>
    </w:div>
    <w:div w:id="628706185">
      <w:bodyDiv w:val="1"/>
      <w:marLeft w:val="0"/>
      <w:marRight w:val="0"/>
      <w:marTop w:val="0"/>
      <w:marBottom w:val="0"/>
      <w:divBdr>
        <w:top w:val="none" w:sz="0" w:space="0" w:color="auto"/>
        <w:left w:val="none" w:sz="0" w:space="0" w:color="auto"/>
        <w:bottom w:val="none" w:sz="0" w:space="0" w:color="auto"/>
        <w:right w:val="none" w:sz="0" w:space="0" w:color="auto"/>
      </w:divBdr>
    </w:div>
    <w:div w:id="638344728">
      <w:bodyDiv w:val="1"/>
      <w:marLeft w:val="0"/>
      <w:marRight w:val="0"/>
      <w:marTop w:val="0"/>
      <w:marBottom w:val="0"/>
      <w:divBdr>
        <w:top w:val="none" w:sz="0" w:space="0" w:color="auto"/>
        <w:left w:val="none" w:sz="0" w:space="0" w:color="auto"/>
        <w:bottom w:val="none" w:sz="0" w:space="0" w:color="auto"/>
        <w:right w:val="none" w:sz="0" w:space="0" w:color="auto"/>
      </w:divBdr>
    </w:div>
    <w:div w:id="659650490">
      <w:bodyDiv w:val="1"/>
      <w:marLeft w:val="0"/>
      <w:marRight w:val="0"/>
      <w:marTop w:val="0"/>
      <w:marBottom w:val="0"/>
      <w:divBdr>
        <w:top w:val="none" w:sz="0" w:space="0" w:color="auto"/>
        <w:left w:val="none" w:sz="0" w:space="0" w:color="auto"/>
        <w:bottom w:val="none" w:sz="0" w:space="0" w:color="auto"/>
        <w:right w:val="none" w:sz="0" w:space="0" w:color="auto"/>
      </w:divBdr>
    </w:div>
    <w:div w:id="671882858">
      <w:bodyDiv w:val="1"/>
      <w:marLeft w:val="0"/>
      <w:marRight w:val="0"/>
      <w:marTop w:val="0"/>
      <w:marBottom w:val="0"/>
      <w:divBdr>
        <w:top w:val="none" w:sz="0" w:space="0" w:color="auto"/>
        <w:left w:val="none" w:sz="0" w:space="0" w:color="auto"/>
        <w:bottom w:val="none" w:sz="0" w:space="0" w:color="auto"/>
        <w:right w:val="none" w:sz="0" w:space="0" w:color="auto"/>
      </w:divBdr>
    </w:div>
    <w:div w:id="686293215">
      <w:bodyDiv w:val="1"/>
      <w:marLeft w:val="0"/>
      <w:marRight w:val="0"/>
      <w:marTop w:val="0"/>
      <w:marBottom w:val="0"/>
      <w:divBdr>
        <w:top w:val="none" w:sz="0" w:space="0" w:color="auto"/>
        <w:left w:val="none" w:sz="0" w:space="0" w:color="auto"/>
        <w:bottom w:val="none" w:sz="0" w:space="0" w:color="auto"/>
        <w:right w:val="none" w:sz="0" w:space="0" w:color="auto"/>
      </w:divBdr>
    </w:div>
    <w:div w:id="697120417">
      <w:bodyDiv w:val="1"/>
      <w:marLeft w:val="0"/>
      <w:marRight w:val="0"/>
      <w:marTop w:val="0"/>
      <w:marBottom w:val="0"/>
      <w:divBdr>
        <w:top w:val="none" w:sz="0" w:space="0" w:color="auto"/>
        <w:left w:val="none" w:sz="0" w:space="0" w:color="auto"/>
        <w:bottom w:val="none" w:sz="0" w:space="0" w:color="auto"/>
        <w:right w:val="none" w:sz="0" w:space="0" w:color="auto"/>
      </w:divBdr>
    </w:div>
    <w:div w:id="698318733">
      <w:bodyDiv w:val="1"/>
      <w:marLeft w:val="0"/>
      <w:marRight w:val="0"/>
      <w:marTop w:val="0"/>
      <w:marBottom w:val="0"/>
      <w:divBdr>
        <w:top w:val="none" w:sz="0" w:space="0" w:color="auto"/>
        <w:left w:val="none" w:sz="0" w:space="0" w:color="auto"/>
        <w:bottom w:val="none" w:sz="0" w:space="0" w:color="auto"/>
        <w:right w:val="none" w:sz="0" w:space="0" w:color="auto"/>
      </w:divBdr>
    </w:div>
    <w:div w:id="708267292">
      <w:bodyDiv w:val="1"/>
      <w:marLeft w:val="0"/>
      <w:marRight w:val="0"/>
      <w:marTop w:val="0"/>
      <w:marBottom w:val="0"/>
      <w:divBdr>
        <w:top w:val="none" w:sz="0" w:space="0" w:color="auto"/>
        <w:left w:val="none" w:sz="0" w:space="0" w:color="auto"/>
        <w:bottom w:val="none" w:sz="0" w:space="0" w:color="auto"/>
        <w:right w:val="none" w:sz="0" w:space="0" w:color="auto"/>
      </w:divBdr>
    </w:div>
    <w:div w:id="725185440">
      <w:bodyDiv w:val="1"/>
      <w:marLeft w:val="0"/>
      <w:marRight w:val="0"/>
      <w:marTop w:val="0"/>
      <w:marBottom w:val="0"/>
      <w:divBdr>
        <w:top w:val="none" w:sz="0" w:space="0" w:color="auto"/>
        <w:left w:val="none" w:sz="0" w:space="0" w:color="auto"/>
        <w:bottom w:val="none" w:sz="0" w:space="0" w:color="auto"/>
        <w:right w:val="none" w:sz="0" w:space="0" w:color="auto"/>
      </w:divBdr>
    </w:div>
    <w:div w:id="730932220">
      <w:bodyDiv w:val="1"/>
      <w:marLeft w:val="0"/>
      <w:marRight w:val="0"/>
      <w:marTop w:val="0"/>
      <w:marBottom w:val="0"/>
      <w:divBdr>
        <w:top w:val="none" w:sz="0" w:space="0" w:color="auto"/>
        <w:left w:val="none" w:sz="0" w:space="0" w:color="auto"/>
        <w:bottom w:val="none" w:sz="0" w:space="0" w:color="auto"/>
        <w:right w:val="none" w:sz="0" w:space="0" w:color="auto"/>
      </w:divBdr>
      <w:divsChild>
        <w:div w:id="1283152710">
          <w:marLeft w:val="0"/>
          <w:marRight w:val="0"/>
          <w:marTop w:val="0"/>
          <w:marBottom w:val="0"/>
          <w:divBdr>
            <w:top w:val="none" w:sz="0" w:space="0" w:color="auto"/>
            <w:left w:val="none" w:sz="0" w:space="0" w:color="auto"/>
            <w:bottom w:val="none" w:sz="0" w:space="0" w:color="auto"/>
            <w:right w:val="none" w:sz="0" w:space="0" w:color="auto"/>
          </w:divBdr>
        </w:div>
      </w:divsChild>
    </w:div>
    <w:div w:id="755631664">
      <w:bodyDiv w:val="1"/>
      <w:marLeft w:val="0"/>
      <w:marRight w:val="0"/>
      <w:marTop w:val="0"/>
      <w:marBottom w:val="0"/>
      <w:divBdr>
        <w:top w:val="none" w:sz="0" w:space="0" w:color="auto"/>
        <w:left w:val="none" w:sz="0" w:space="0" w:color="auto"/>
        <w:bottom w:val="none" w:sz="0" w:space="0" w:color="auto"/>
        <w:right w:val="none" w:sz="0" w:space="0" w:color="auto"/>
      </w:divBdr>
    </w:div>
    <w:div w:id="781189740">
      <w:bodyDiv w:val="1"/>
      <w:marLeft w:val="0"/>
      <w:marRight w:val="0"/>
      <w:marTop w:val="0"/>
      <w:marBottom w:val="0"/>
      <w:divBdr>
        <w:top w:val="none" w:sz="0" w:space="0" w:color="auto"/>
        <w:left w:val="none" w:sz="0" w:space="0" w:color="auto"/>
        <w:bottom w:val="none" w:sz="0" w:space="0" w:color="auto"/>
        <w:right w:val="none" w:sz="0" w:space="0" w:color="auto"/>
      </w:divBdr>
    </w:div>
    <w:div w:id="782649897">
      <w:bodyDiv w:val="1"/>
      <w:marLeft w:val="0"/>
      <w:marRight w:val="0"/>
      <w:marTop w:val="0"/>
      <w:marBottom w:val="0"/>
      <w:divBdr>
        <w:top w:val="none" w:sz="0" w:space="0" w:color="auto"/>
        <w:left w:val="none" w:sz="0" w:space="0" w:color="auto"/>
        <w:bottom w:val="none" w:sz="0" w:space="0" w:color="auto"/>
        <w:right w:val="none" w:sz="0" w:space="0" w:color="auto"/>
      </w:divBdr>
    </w:div>
    <w:div w:id="798228980">
      <w:bodyDiv w:val="1"/>
      <w:marLeft w:val="0"/>
      <w:marRight w:val="0"/>
      <w:marTop w:val="0"/>
      <w:marBottom w:val="0"/>
      <w:divBdr>
        <w:top w:val="none" w:sz="0" w:space="0" w:color="auto"/>
        <w:left w:val="none" w:sz="0" w:space="0" w:color="auto"/>
        <w:bottom w:val="none" w:sz="0" w:space="0" w:color="auto"/>
        <w:right w:val="none" w:sz="0" w:space="0" w:color="auto"/>
      </w:divBdr>
      <w:divsChild>
        <w:div w:id="2125727399">
          <w:marLeft w:val="0"/>
          <w:marRight w:val="0"/>
          <w:marTop w:val="0"/>
          <w:marBottom w:val="0"/>
          <w:divBdr>
            <w:top w:val="none" w:sz="0" w:space="0" w:color="auto"/>
            <w:left w:val="none" w:sz="0" w:space="0" w:color="auto"/>
            <w:bottom w:val="none" w:sz="0" w:space="0" w:color="auto"/>
            <w:right w:val="none" w:sz="0" w:space="0" w:color="auto"/>
          </w:divBdr>
        </w:div>
      </w:divsChild>
    </w:div>
    <w:div w:id="804588033">
      <w:bodyDiv w:val="1"/>
      <w:marLeft w:val="0"/>
      <w:marRight w:val="0"/>
      <w:marTop w:val="0"/>
      <w:marBottom w:val="0"/>
      <w:divBdr>
        <w:top w:val="none" w:sz="0" w:space="0" w:color="auto"/>
        <w:left w:val="none" w:sz="0" w:space="0" w:color="auto"/>
        <w:bottom w:val="none" w:sz="0" w:space="0" w:color="auto"/>
        <w:right w:val="none" w:sz="0" w:space="0" w:color="auto"/>
      </w:divBdr>
      <w:divsChild>
        <w:div w:id="103554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612701">
      <w:bodyDiv w:val="1"/>
      <w:marLeft w:val="0"/>
      <w:marRight w:val="0"/>
      <w:marTop w:val="0"/>
      <w:marBottom w:val="0"/>
      <w:divBdr>
        <w:top w:val="none" w:sz="0" w:space="0" w:color="auto"/>
        <w:left w:val="none" w:sz="0" w:space="0" w:color="auto"/>
        <w:bottom w:val="none" w:sz="0" w:space="0" w:color="auto"/>
        <w:right w:val="none" w:sz="0" w:space="0" w:color="auto"/>
      </w:divBdr>
    </w:div>
    <w:div w:id="819424065">
      <w:bodyDiv w:val="1"/>
      <w:marLeft w:val="0"/>
      <w:marRight w:val="0"/>
      <w:marTop w:val="0"/>
      <w:marBottom w:val="0"/>
      <w:divBdr>
        <w:top w:val="none" w:sz="0" w:space="0" w:color="auto"/>
        <w:left w:val="none" w:sz="0" w:space="0" w:color="auto"/>
        <w:bottom w:val="none" w:sz="0" w:space="0" w:color="auto"/>
        <w:right w:val="none" w:sz="0" w:space="0" w:color="auto"/>
      </w:divBdr>
    </w:div>
    <w:div w:id="838620247">
      <w:bodyDiv w:val="1"/>
      <w:marLeft w:val="0"/>
      <w:marRight w:val="0"/>
      <w:marTop w:val="0"/>
      <w:marBottom w:val="0"/>
      <w:divBdr>
        <w:top w:val="none" w:sz="0" w:space="0" w:color="auto"/>
        <w:left w:val="none" w:sz="0" w:space="0" w:color="auto"/>
        <w:bottom w:val="none" w:sz="0" w:space="0" w:color="auto"/>
        <w:right w:val="none" w:sz="0" w:space="0" w:color="auto"/>
      </w:divBdr>
    </w:div>
    <w:div w:id="839351566">
      <w:bodyDiv w:val="1"/>
      <w:marLeft w:val="0"/>
      <w:marRight w:val="0"/>
      <w:marTop w:val="0"/>
      <w:marBottom w:val="0"/>
      <w:divBdr>
        <w:top w:val="none" w:sz="0" w:space="0" w:color="auto"/>
        <w:left w:val="none" w:sz="0" w:space="0" w:color="auto"/>
        <w:bottom w:val="none" w:sz="0" w:space="0" w:color="auto"/>
        <w:right w:val="none" w:sz="0" w:space="0" w:color="auto"/>
      </w:divBdr>
    </w:div>
    <w:div w:id="866336334">
      <w:bodyDiv w:val="1"/>
      <w:marLeft w:val="0"/>
      <w:marRight w:val="0"/>
      <w:marTop w:val="0"/>
      <w:marBottom w:val="0"/>
      <w:divBdr>
        <w:top w:val="none" w:sz="0" w:space="0" w:color="auto"/>
        <w:left w:val="none" w:sz="0" w:space="0" w:color="auto"/>
        <w:bottom w:val="none" w:sz="0" w:space="0" w:color="auto"/>
        <w:right w:val="none" w:sz="0" w:space="0" w:color="auto"/>
      </w:divBdr>
    </w:div>
    <w:div w:id="871769962">
      <w:bodyDiv w:val="1"/>
      <w:marLeft w:val="0"/>
      <w:marRight w:val="0"/>
      <w:marTop w:val="0"/>
      <w:marBottom w:val="0"/>
      <w:divBdr>
        <w:top w:val="none" w:sz="0" w:space="0" w:color="auto"/>
        <w:left w:val="none" w:sz="0" w:space="0" w:color="auto"/>
        <w:bottom w:val="none" w:sz="0" w:space="0" w:color="auto"/>
        <w:right w:val="none" w:sz="0" w:space="0" w:color="auto"/>
      </w:divBdr>
    </w:div>
    <w:div w:id="876888040">
      <w:bodyDiv w:val="1"/>
      <w:marLeft w:val="0"/>
      <w:marRight w:val="0"/>
      <w:marTop w:val="0"/>
      <w:marBottom w:val="0"/>
      <w:divBdr>
        <w:top w:val="none" w:sz="0" w:space="0" w:color="auto"/>
        <w:left w:val="none" w:sz="0" w:space="0" w:color="auto"/>
        <w:bottom w:val="none" w:sz="0" w:space="0" w:color="auto"/>
        <w:right w:val="none" w:sz="0" w:space="0" w:color="auto"/>
      </w:divBdr>
    </w:div>
    <w:div w:id="927033533">
      <w:bodyDiv w:val="1"/>
      <w:marLeft w:val="0"/>
      <w:marRight w:val="0"/>
      <w:marTop w:val="0"/>
      <w:marBottom w:val="0"/>
      <w:divBdr>
        <w:top w:val="none" w:sz="0" w:space="0" w:color="auto"/>
        <w:left w:val="none" w:sz="0" w:space="0" w:color="auto"/>
        <w:bottom w:val="none" w:sz="0" w:space="0" w:color="auto"/>
        <w:right w:val="none" w:sz="0" w:space="0" w:color="auto"/>
      </w:divBdr>
    </w:div>
    <w:div w:id="934748735">
      <w:bodyDiv w:val="1"/>
      <w:marLeft w:val="0"/>
      <w:marRight w:val="0"/>
      <w:marTop w:val="0"/>
      <w:marBottom w:val="0"/>
      <w:divBdr>
        <w:top w:val="none" w:sz="0" w:space="0" w:color="auto"/>
        <w:left w:val="none" w:sz="0" w:space="0" w:color="auto"/>
        <w:bottom w:val="none" w:sz="0" w:space="0" w:color="auto"/>
        <w:right w:val="none" w:sz="0" w:space="0" w:color="auto"/>
      </w:divBdr>
      <w:divsChild>
        <w:div w:id="379864614">
          <w:marLeft w:val="0"/>
          <w:marRight w:val="0"/>
          <w:marTop w:val="0"/>
          <w:marBottom w:val="0"/>
          <w:divBdr>
            <w:top w:val="none" w:sz="0" w:space="0" w:color="auto"/>
            <w:left w:val="none" w:sz="0" w:space="0" w:color="auto"/>
            <w:bottom w:val="none" w:sz="0" w:space="0" w:color="auto"/>
            <w:right w:val="none" w:sz="0" w:space="0" w:color="auto"/>
          </w:divBdr>
          <w:divsChild>
            <w:div w:id="1224022368">
              <w:marLeft w:val="0"/>
              <w:marRight w:val="0"/>
              <w:marTop w:val="0"/>
              <w:marBottom w:val="0"/>
              <w:divBdr>
                <w:top w:val="none" w:sz="0" w:space="0" w:color="auto"/>
                <w:left w:val="none" w:sz="0" w:space="0" w:color="auto"/>
                <w:bottom w:val="none" w:sz="0" w:space="0" w:color="auto"/>
                <w:right w:val="none" w:sz="0" w:space="0" w:color="auto"/>
              </w:divBdr>
              <w:divsChild>
                <w:div w:id="1585140083">
                  <w:marLeft w:val="0"/>
                  <w:marRight w:val="0"/>
                  <w:marTop w:val="0"/>
                  <w:marBottom w:val="0"/>
                  <w:divBdr>
                    <w:top w:val="none" w:sz="0" w:space="0" w:color="auto"/>
                    <w:left w:val="none" w:sz="0" w:space="0" w:color="auto"/>
                    <w:bottom w:val="none" w:sz="0" w:space="0" w:color="auto"/>
                    <w:right w:val="none" w:sz="0" w:space="0" w:color="auto"/>
                  </w:divBdr>
                  <w:divsChild>
                    <w:div w:id="12594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99420">
      <w:bodyDiv w:val="1"/>
      <w:marLeft w:val="0"/>
      <w:marRight w:val="0"/>
      <w:marTop w:val="0"/>
      <w:marBottom w:val="0"/>
      <w:divBdr>
        <w:top w:val="none" w:sz="0" w:space="0" w:color="auto"/>
        <w:left w:val="none" w:sz="0" w:space="0" w:color="auto"/>
        <w:bottom w:val="none" w:sz="0" w:space="0" w:color="auto"/>
        <w:right w:val="none" w:sz="0" w:space="0" w:color="auto"/>
      </w:divBdr>
    </w:div>
    <w:div w:id="952247706">
      <w:bodyDiv w:val="1"/>
      <w:marLeft w:val="0"/>
      <w:marRight w:val="0"/>
      <w:marTop w:val="0"/>
      <w:marBottom w:val="0"/>
      <w:divBdr>
        <w:top w:val="none" w:sz="0" w:space="0" w:color="auto"/>
        <w:left w:val="none" w:sz="0" w:space="0" w:color="auto"/>
        <w:bottom w:val="none" w:sz="0" w:space="0" w:color="auto"/>
        <w:right w:val="none" w:sz="0" w:space="0" w:color="auto"/>
      </w:divBdr>
    </w:div>
    <w:div w:id="957689031">
      <w:bodyDiv w:val="1"/>
      <w:marLeft w:val="0"/>
      <w:marRight w:val="0"/>
      <w:marTop w:val="0"/>
      <w:marBottom w:val="0"/>
      <w:divBdr>
        <w:top w:val="none" w:sz="0" w:space="0" w:color="auto"/>
        <w:left w:val="none" w:sz="0" w:space="0" w:color="auto"/>
        <w:bottom w:val="none" w:sz="0" w:space="0" w:color="auto"/>
        <w:right w:val="none" w:sz="0" w:space="0" w:color="auto"/>
      </w:divBdr>
    </w:div>
    <w:div w:id="958103329">
      <w:bodyDiv w:val="1"/>
      <w:marLeft w:val="0"/>
      <w:marRight w:val="0"/>
      <w:marTop w:val="0"/>
      <w:marBottom w:val="0"/>
      <w:divBdr>
        <w:top w:val="none" w:sz="0" w:space="0" w:color="auto"/>
        <w:left w:val="none" w:sz="0" w:space="0" w:color="auto"/>
        <w:bottom w:val="none" w:sz="0" w:space="0" w:color="auto"/>
        <w:right w:val="none" w:sz="0" w:space="0" w:color="auto"/>
      </w:divBdr>
    </w:div>
    <w:div w:id="977732534">
      <w:bodyDiv w:val="1"/>
      <w:marLeft w:val="0"/>
      <w:marRight w:val="0"/>
      <w:marTop w:val="0"/>
      <w:marBottom w:val="0"/>
      <w:divBdr>
        <w:top w:val="none" w:sz="0" w:space="0" w:color="auto"/>
        <w:left w:val="none" w:sz="0" w:space="0" w:color="auto"/>
        <w:bottom w:val="none" w:sz="0" w:space="0" w:color="auto"/>
        <w:right w:val="none" w:sz="0" w:space="0" w:color="auto"/>
      </w:divBdr>
    </w:div>
    <w:div w:id="978220290">
      <w:bodyDiv w:val="1"/>
      <w:marLeft w:val="0"/>
      <w:marRight w:val="0"/>
      <w:marTop w:val="0"/>
      <w:marBottom w:val="0"/>
      <w:divBdr>
        <w:top w:val="none" w:sz="0" w:space="0" w:color="auto"/>
        <w:left w:val="none" w:sz="0" w:space="0" w:color="auto"/>
        <w:bottom w:val="none" w:sz="0" w:space="0" w:color="auto"/>
        <w:right w:val="none" w:sz="0" w:space="0" w:color="auto"/>
      </w:divBdr>
    </w:div>
    <w:div w:id="995304481">
      <w:bodyDiv w:val="1"/>
      <w:marLeft w:val="0"/>
      <w:marRight w:val="0"/>
      <w:marTop w:val="0"/>
      <w:marBottom w:val="0"/>
      <w:divBdr>
        <w:top w:val="none" w:sz="0" w:space="0" w:color="auto"/>
        <w:left w:val="none" w:sz="0" w:space="0" w:color="auto"/>
        <w:bottom w:val="none" w:sz="0" w:space="0" w:color="auto"/>
        <w:right w:val="none" w:sz="0" w:space="0" w:color="auto"/>
      </w:divBdr>
    </w:div>
    <w:div w:id="996228561">
      <w:bodyDiv w:val="1"/>
      <w:marLeft w:val="0"/>
      <w:marRight w:val="0"/>
      <w:marTop w:val="0"/>
      <w:marBottom w:val="0"/>
      <w:divBdr>
        <w:top w:val="none" w:sz="0" w:space="0" w:color="auto"/>
        <w:left w:val="none" w:sz="0" w:space="0" w:color="auto"/>
        <w:bottom w:val="none" w:sz="0" w:space="0" w:color="auto"/>
        <w:right w:val="none" w:sz="0" w:space="0" w:color="auto"/>
      </w:divBdr>
    </w:div>
    <w:div w:id="997852746">
      <w:bodyDiv w:val="1"/>
      <w:marLeft w:val="0"/>
      <w:marRight w:val="0"/>
      <w:marTop w:val="0"/>
      <w:marBottom w:val="0"/>
      <w:divBdr>
        <w:top w:val="none" w:sz="0" w:space="0" w:color="auto"/>
        <w:left w:val="none" w:sz="0" w:space="0" w:color="auto"/>
        <w:bottom w:val="none" w:sz="0" w:space="0" w:color="auto"/>
        <w:right w:val="none" w:sz="0" w:space="0" w:color="auto"/>
      </w:divBdr>
    </w:div>
    <w:div w:id="1014452442">
      <w:bodyDiv w:val="1"/>
      <w:marLeft w:val="0"/>
      <w:marRight w:val="0"/>
      <w:marTop w:val="0"/>
      <w:marBottom w:val="0"/>
      <w:divBdr>
        <w:top w:val="none" w:sz="0" w:space="0" w:color="auto"/>
        <w:left w:val="none" w:sz="0" w:space="0" w:color="auto"/>
        <w:bottom w:val="none" w:sz="0" w:space="0" w:color="auto"/>
        <w:right w:val="none" w:sz="0" w:space="0" w:color="auto"/>
      </w:divBdr>
    </w:div>
    <w:div w:id="1061829619">
      <w:bodyDiv w:val="1"/>
      <w:marLeft w:val="0"/>
      <w:marRight w:val="0"/>
      <w:marTop w:val="0"/>
      <w:marBottom w:val="0"/>
      <w:divBdr>
        <w:top w:val="none" w:sz="0" w:space="0" w:color="auto"/>
        <w:left w:val="none" w:sz="0" w:space="0" w:color="auto"/>
        <w:bottom w:val="none" w:sz="0" w:space="0" w:color="auto"/>
        <w:right w:val="none" w:sz="0" w:space="0" w:color="auto"/>
      </w:divBdr>
      <w:divsChild>
        <w:div w:id="539905668">
          <w:marLeft w:val="0"/>
          <w:marRight w:val="0"/>
          <w:marTop w:val="0"/>
          <w:marBottom w:val="0"/>
          <w:divBdr>
            <w:top w:val="none" w:sz="0" w:space="0" w:color="auto"/>
            <w:left w:val="none" w:sz="0" w:space="0" w:color="auto"/>
            <w:bottom w:val="none" w:sz="0" w:space="0" w:color="auto"/>
            <w:right w:val="none" w:sz="0" w:space="0" w:color="auto"/>
          </w:divBdr>
          <w:divsChild>
            <w:div w:id="1893150430">
              <w:marLeft w:val="-225"/>
              <w:marRight w:val="-225"/>
              <w:marTop w:val="0"/>
              <w:marBottom w:val="0"/>
              <w:divBdr>
                <w:top w:val="none" w:sz="0" w:space="0" w:color="auto"/>
                <w:left w:val="none" w:sz="0" w:space="0" w:color="auto"/>
                <w:bottom w:val="none" w:sz="0" w:space="0" w:color="auto"/>
                <w:right w:val="none" w:sz="0" w:space="0" w:color="auto"/>
              </w:divBdr>
              <w:divsChild>
                <w:div w:id="726074154">
                  <w:marLeft w:val="-225"/>
                  <w:marRight w:val="-225"/>
                  <w:marTop w:val="0"/>
                  <w:marBottom w:val="0"/>
                  <w:divBdr>
                    <w:top w:val="none" w:sz="0" w:space="0" w:color="auto"/>
                    <w:left w:val="none" w:sz="0" w:space="0" w:color="auto"/>
                    <w:bottom w:val="none" w:sz="0" w:space="0" w:color="auto"/>
                    <w:right w:val="none" w:sz="0" w:space="0" w:color="auto"/>
                  </w:divBdr>
                  <w:divsChild>
                    <w:div w:id="1730302883">
                      <w:marLeft w:val="0"/>
                      <w:marRight w:val="0"/>
                      <w:marTop w:val="0"/>
                      <w:marBottom w:val="0"/>
                      <w:divBdr>
                        <w:top w:val="none" w:sz="0" w:space="0" w:color="auto"/>
                        <w:left w:val="none" w:sz="0" w:space="0" w:color="auto"/>
                        <w:bottom w:val="none" w:sz="0" w:space="0" w:color="auto"/>
                        <w:right w:val="none" w:sz="0" w:space="0" w:color="auto"/>
                      </w:divBdr>
                      <w:divsChild>
                        <w:div w:id="1605763485">
                          <w:marLeft w:val="0"/>
                          <w:marRight w:val="0"/>
                          <w:marTop w:val="0"/>
                          <w:marBottom w:val="0"/>
                          <w:divBdr>
                            <w:top w:val="none" w:sz="0" w:space="0" w:color="auto"/>
                            <w:left w:val="none" w:sz="0" w:space="0" w:color="auto"/>
                            <w:bottom w:val="none" w:sz="0" w:space="0" w:color="auto"/>
                            <w:right w:val="none" w:sz="0" w:space="0" w:color="auto"/>
                          </w:divBdr>
                          <w:divsChild>
                            <w:div w:id="45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597538">
      <w:bodyDiv w:val="1"/>
      <w:marLeft w:val="0"/>
      <w:marRight w:val="0"/>
      <w:marTop w:val="0"/>
      <w:marBottom w:val="0"/>
      <w:divBdr>
        <w:top w:val="none" w:sz="0" w:space="0" w:color="auto"/>
        <w:left w:val="none" w:sz="0" w:space="0" w:color="auto"/>
        <w:bottom w:val="none" w:sz="0" w:space="0" w:color="auto"/>
        <w:right w:val="none" w:sz="0" w:space="0" w:color="auto"/>
      </w:divBdr>
    </w:div>
    <w:div w:id="1106388127">
      <w:bodyDiv w:val="1"/>
      <w:marLeft w:val="0"/>
      <w:marRight w:val="0"/>
      <w:marTop w:val="0"/>
      <w:marBottom w:val="0"/>
      <w:divBdr>
        <w:top w:val="none" w:sz="0" w:space="0" w:color="auto"/>
        <w:left w:val="none" w:sz="0" w:space="0" w:color="auto"/>
        <w:bottom w:val="none" w:sz="0" w:space="0" w:color="auto"/>
        <w:right w:val="none" w:sz="0" w:space="0" w:color="auto"/>
      </w:divBdr>
    </w:div>
    <w:div w:id="1115056940">
      <w:bodyDiv w:val="1"/>
      <w:marLeft w:val="0"/>
      <w:marRight w:val="0"/>
      <w:marTop w:val="0"/>
      <w:marBottom w:val="0"/>
      <w:divBdr>
        <w:top w:val="none" w:sz="0" w:space="0" w:color="auto"/>
        <w:left w:val="none" w:sz="0" w:space="0" w:color="auto"/>
        <w:bottom w:val="none" w:sz="0" w:space="0" w:color="auto"/>
        <w:right w:val="none" w:sz="0" w:space="0" w:color="auto"/>
      </w:divBdr>
    </w:div>
    <w:div w:id="1118375350">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
    <w:div w:id="1147941100">
      <w:bodyDiv w:val="1"/>
      <w:marLeft w:val="0"/>
      <w:marRight w:val="0"/>
      <w:marTop w:val="0"/>
      <w:marBottom w:val="0"/>
      <w:divBdr>
        <w:top w:val="none" w:sz="0" w:space="0" w:color="auto"/>
        <w:left w:val="none" w:sz="0" w:space="0" w:color="auto"/>
        <w:bottom w:val="none" w:sz="0" w:space="0" w:color="auto"/>
        <w:right w:val="none" w:sz="0" w:space="0" w:color="auto"/>
      </w:divBdr>
    </w:div>
    <w:div w:id="1178542403">
      <w:bodyDiv w:val="1"/>
      <w:marLeft w:val="0"/>
      <w:marRight w:val="0"/>
      <w:marTop w:val="0"/>
      <w:marBottom w:val="0"/>
      <w:divBdr>
        <w:top w:val="none" w:sz="0" w:space="0" w:color="auto"/>
        <w:left w:val="none" w:sz="0" w:space="0" w:color="auto"/>
        <w:bottom w:val="none" w:sz="0" w:space="0" w:color="auto"/>
        <w:right w:val="none" w:sz="0" w:space="0" w:color="auto"/>
      </w:divBdr>
    </w:div>
    <w:div w:id="1199244109">
      <w:bodyDiv w:val="1"/>
      <w:marLeft w:val="0"/>
      <w:marRight w:val="0"/>
      <w:marTop w:val="0"/>
      <w:marBottom w:val="0"/>
      <w:divBdr>
        <w:top w:val="none" w:sz="0" w:space="0" w:color="auto"/>
        <w:left w:val="none" w:sz="0" w:space="0" w:color="auto"/>
        <w:bottom w:val="none" w:sz="0" w:space="0" w:color="auto"/>
        <w:right w:val="none" w:sz="0" w:space="0" w:color="auto"/>
      </w:divBdr>
    </w:div>
    <w:div w:id="1270964281">
      <w:bodyDiv w:val="1"/>
      <w:marLeft w:val="0"/>
      <w:marRight w:val="0"/>
      <w:marTop w:val="0"/>
      <w:marBottom w:val="0"/>
      <w:divBdr>
        <w:top w:val="none" w:sz="0" w:space="0" w:color="auto"/>
        <w:left w:val="none" w:sz="0" w:space="0" w:color="auto"/>
        <w:bottom w:val="none" w:sz="0" w:space="0" w:color="auto"/>
        <w:right w:val="none" w:sz="0" w:space="0" w:color="auto"/>
      </w:divBdr>
    </w:div>
    <w:div w:id="1337489949">
      <w:bodyDiv w:val="1"/>
      <w:marLeft w:val="0"/>
      <w:marRight w:val="0"/>
      <w:marTop w:val="0"/>
      <w:marBottom w:val="0"/>
      <w:divBdr>
        <w:top w:val="none" w:sz="0" w:space="0" w:color="auto"/>
        <w:left w:val="none" w:sz="0" w:space="0" w:color="auto"/>
        <w:bottom w:val="none" w:sz="0" w:space="0" w:color="auto"/>
        <w:right w:val="none" w:sz="0" w:space="0" w:color="auto"/>
      </w:divBdr>
    </w:div>
    <w:div w:id="1348829112">
      <w:bodyDiv w:val="1"/>
      <w:marLeft w:val="0"/>
      <w:marRight w:val="0"/>
      <w:marTop w:val="0"/>
      <w:marBottom w:val="0"/>
      <w:divBdr>
        <w:top w:val="none" w:sz="0" w:space="0" w:color="auto"/>
        <w:left w:val="none" w:sz="0" w:space="0" w:color="auto"/>
        <w:bottom w:val="none" w:sz="0" w:space="0" w:color="auto"/>
        <w:right w:val="none" w:sz="0" w:space="0" w:color="auto"/>
      </w:divBdr>
    </w:div>
    <w:div w:id="1359547464">
      <w:bodyDiv w:val="1"/>
      <w:marLeft w:val="0"/>
      <w:marRight w:val="0"/>
      <w:marTop w:val="0"/>
      <w:marBottom w:val="0"/>
      <w:divBdr>
        <w:top w:val="none" w:sz="0" w:space="0" w:color="auto"/>
        <w:left w:val="none" w:sz="0" w:space="0" w:color="auto"/>
        <w:bottom w:val="none" w:sz="0" w:space="0" w:color="auto"/>
        <w:right w:val="none" w:sz="0" w:space="0" w:color="auto"/>
      </w:divBdr>
      <w:divsChild>
        <w:div w:id="770589990">
          <w:marLeft w:val="0"/>
          <w:marRight w:val="0"/>
          <w:marTop w:val="0"/>
          <w:marBottom w:val="0"/>
          <w:divBdr>
            <w:top w:val="none" w:sz="0" w:space="0" w:color="auto"/>
            <w:left w:val="none" w:sz="0" w:space="0" w:color="auto"/>
            <w:bottom w:val="none" w:sz="0" w:space="0" w:color="auto"/>
            <w:right w:val="none" w:sz="0" w:space="0" w:color="auto"/>
          </w:divBdr>
          <w:divsChild>
            <w:div w:id="1661814850">
              <w:marLeft w:val="0"/>
              <w:marRight w:val="0"/>
              <w:marTop w:val="0"/>
              <w:marBottom w:val="0"/>
              <w:divBdr>
                <w:top w:val="none" w:sz="0" w:space="0" w:color="auto"/>
                <w:left w:val="none" w:sz="0" w:space="0" w:color="auto"/>
                <w:bottom w:val="none" w:sz="0" w:space="0" w:color="auto"/>
                <w:right w:val="none" w:sz="0" w:space="0" w:color="auto"/>
              </w:divBdr>
              <w:divsChild>
                <w:div w:id="1325428272">
                  <w:marLeft w:val="0"/>
                  <w:marRight w:val="0"/>
                  <w:marTop w:val="0"/>
                  <w:marBottom w:val="0"/>
                  <w:divBdr>
                    <w:top w:val="none" w:sz="0" w:space="0" w:color="auto"/>
                    <w:left w:val="none" w:sz="0" w:space="0" w:color="auto"/>
                    <w:bottom w:val="none" w:sz="0" w:space="0" w:color="auto"/>
                    <w:right w:val="none" w:sz="0" w:space="0" w:color="auto"/>
                  </w:divBdr>
                  <w:divsChild>
                    <w:div w:id="1649358544">
                      <w:marLeft w:val="0"/>
                      <w:marRight w:val="0"/>
                      <w:marTop w:val="0"/>
                      <w:marBottom w:val="0"/>
                      <w:divBdr>
                        <w:top w:val="none" w:sz="0" w:space="0" w:color="auto"/>
                        <w:left w:val="none" w:sz="0" w:space="0" w:color="auto"/>
                        <w:bottom w:val="none" w:sz="0" w:space="0" w:color="auto"/>
                        <w:right w:val="none" w:sz="0" w:space="0" w:color="auto"/>
                      </w:divBdr>
                      <w:divsChild>
                        <w:div w:id="998264353">
                          <w:marLeft w:val="0"/>
                          <w:marRight w:val="0"/>
                          <w:marTop w:val="45"/>
                          <w:marBottom w:val="0"/>
                          <w:divBdr>
                            <w:top w:val="none" w:sz="0" w:space="0" w:color="auto"/>
                            <w:left w:val="none" w:sz="0" w:space="0" w:color="auto"/>
                            <w:bottom w:val="none" w:sz="0" w:space="0" w:color="auto"/>
                            <w:right w:val="none" w:sz="0" w:space="0" w:color="auto"/>
                          </w:divBdr>
                          <w:divsChild>
                            <w:div w:id="1013923282">
                              <w:marLeft w:val="0"/>
                              <w:marRight w:val="0"/>
                              <w:marTop w:val="0"/>
                              <w:marBottom w:val="0"/>
                              <w:divBdr>
                                <w:top w:val="none" w:sz="0" w:space="0" w:color="auto"/>
                                <w:left w:val="none" w:sz="0" w:space="0" w:color="auto"/>
                                <w:bottom w:val="none" w:sz="0" w:space="0" w:color="auto"/>
                                <w:right w:val="none" w:sz="0" w:space="0" w:color="auto"/>
                              </w:divBdr>
                              <w:divsChild>
                                <w:div w:id="2113931933">
                                  <w:marLeft w:val="2070"/>
                                  <w:marRight w:val="3810"/>
                                  <w:marTop w:val="0"/>
                                  <w:marBottom w:val="0"/>
                                  <w:divBdr>
                                    <w:top w:val="none" w:sz="0" w:space="0" w:color="auto"/>
                                    <w:left w:val="none" w:sz="0" w:space="0" w:color="auto"/>
                                    <w:bottom w:val="none" w:sz="0" w:space="0" w:color="auto"/>
                                    <w:right w:val="none" w:sz="0" w:space="0" w:color="auto"/>
                                  </w:divBdr>
                                  <w:divsChild>
                                    <w:div w:id="870219705">
                                      <w:marLeft w:val="0"/>
                                      <w:marRight w:val="0"/>
                                      <w:marTop w:val="0"/>
                                      <w:marBottom w:val="0"/>
                                      <w:divBdr>
                                        <w:top w:val="none" w:sz="0" w:space="0" w:color="auto"/>
                                        <w:left w:val="none" w:sz="0" w:space="0" w:color="auto"/>
                                        <w:bottom w:val="none" w:sz="0" w:space="0" w:color="auto"/>
                                        <w:right w:val="none" w:sz="0" w:space="0" w:color="auto"/>
                                      </w:divBdr>
                                      <w:divsChild>
                                        <w:div w:id="1721661383">
                                          <w:marLeft w:val="0"/>
                                          <w:marRight w:val="0"/>
                                          <w:marTop w:val="0"/>
                                          <w:marBottom w:val="0"/>
                                          <w:divBdr>
                                            <w:top w:val="none" w:sz="0" w:space="0" w:color="auto"/>
                                            <w:left w:val="none" w:sz="0" w:space="0" w:color="auto"/>
                                            <w:bottom w:val="none" w:sz="0" w:space="0" w:color="auto"/>
                                            <w:right w:val="none" w:sz="0" w:space="0" w:color="auto"/>
                                          </w:divBdr>
                                          <w:divsChild>
                                            <w:div w:id="98451173">
                                              <w:marLeft w:val="0"/>
                                              <w:marRight w:val="0"/>
                                              <w:marTop w:val="0"/>
                                              <w:marBottom w:val="0"/>
                                              <w:divBdr>
                                                <w:top w:val="none" w:sz="0" w:space="0" w:color="auto"/>
                                                <w:left w:val="none" w:sz="0" w:space="0" w:color="auto"/>
                                                <w:bottom w:val="none" w:sz="0" w:space="0" w:color="auto"/>
                                                <w:right w:val="none" w:sz="0" w:space="0" w:color="auto"/>
                                              </w:divBdr>
                                              <w:divsChild>
                                                <w:div w:id="590286158">
                                                  <w:marLeft w:val="0"/>
                                                  <w:marRight w:val="0"/>
                                                  <w:marTop w:val="0"/>
                                                  <w:marBottom w:val="0"/>
                                                  <w:divBdr>
                                                    <w:top w:val="none" w:sz="0" w:space="0" w:color="auto"/>
                                                    <w:left w:val="none" w:sz="0" w:space="0" w:color="auto"/>
                                                    <w:bottom w:val="none" w:sz="0" w:space="0" w:color="auto"/>
                                                    <w:right w:val="none" w:sz="0" w:space="0" w:color="auto"/>
                                                  </w:divBdr>
                                                  <w:divsChild>
                                                    <w:div w:id="1490906230">
                                                      <w:marLeft w:val="0"/>
                                                      <w:marRight w:val="0"/>
                                                      <w:marTop w:val="0"/>
                                                      <w:marBottom w:val="0"/>
                                                      <w:divBdr>
                                                        <w:top w:val="none" w:sz="0" w:space="0" w:color="auto"/>
                                                        <w:left w:val="none" w:sz="0" w:space="0" w:color="auto"/>
                                                        <w:bottom w:val="none" w:sz="0" w:space="0" w:color="auto"/>
                                                        <w:right w:val="none" w:sz="0" w:space="0" w:color="auto"/>
                                                      </w:divBdr>
                                                      <w:divsChild>
                                                        <w:div w:id="1814906520">
                                                          <w:marLeft w:val="0"/>
                                                          <w:marRight w:val="0"/>
                                                          <w:marTop w:val="0"/>
                                                          <w:marBottom w:val="0"/>
                                                          <w:divBdr>
                                                            <w:top w:val="none" w:sz="0" w:space="0" w:color="auto"/>
                                                            <w:left w:val="none" w:sz="0" w:space="0" w:color="auto"/>
                                                            <w:bottom w:val="none" w:sz="0" w:space="0" w:color="auto"/>
                                                            <w:right w:val="none" w:sz="0" w:space="0" w:color="auto"/>
                                                          </w:divBdr>
                                                          <w:divsChild>
                                                            <w:div w:id="1426027361">
                                                              <w:marLeft w:val="0"/>
                                                              <w:marRight w:val="0"/>
                                                              <w:marTop w:val="0"/>
                                                              <w:marBottom w:val="345"/>
                                                              <w:divBdr>
                                                                <w:top w:val="none" w:sz="0" w:space="0" w:color="auto"/>
                                                                <w:left w:val="none" w:sz="0" w:space="0" w:color="auto"/>
                                                                <w:bottom w:val="none" w:sz="0" w:space="0" w:color="auto"/>
                                                                <w:right w:val="none" w:sz="0" w:space="0" w:color="auto"/>
                                                              </w:divBdr>
                                                              <w:divsChild>
                                                                <w:div w:id="1529830866">
                                                                  <w:marLeft w:val="0"/>
                                                                  <w:marRight w:val="0"/>
                                                                  <w:marTop w:val="0"/>
                                                                  <w:marBottom w:val="0"/>
                                                                  <w:divBdr>
                                                                    <w:top w:val="none" w:sz="0" w:space="0" w:color="auto"/>
                                                                    <w:left w:val="none" w:sz="0" w:space="0" w:color="auto"/>
                                                                    <w:bottom w:val="none" w:sz="0" w:space="0" w:color="auto"/>
                                                                    <w:right w:val="none" w:sz="0" w:space="0" w:color="auto"/>
                                                                  </w:divBdr>
                                                                  <w:divsChild>
                                                                    <w:div w:id="818230498">
                                                                      <w:marLeft w:val="0"/>
                                                                      <w:marRight w:val="0"/>
                                                                      <w:marTop w:val="0"/>
                                                                      <w:marBottom w:val="0"/>
                                                                      <w:divBdr>
                                                                        <w:top w:val="none" w:sz="0" w:space="0" w:color="auto"/>
                                                                        <w:left w:val="none" w:sz="0" w:space="0" w:color="auto"/>
                                                                        <w:bottom w:val="none" w:sz="0" w:space="0" w:color="auto"/>
                                                                        <w:right w:val="none" w:sz="0" w:space="0" w:color="auto"/>
                                                                      </w:divBdr>
                                                                      <w:divsChild>
                                                                        <w:div w:id="1125078727">
                                                                          <w:marLeft w:val="0"/>
                                                                          <w:marRight w:val="0"/>
                                                                          <w:marTop w:val="0"/>
                                                                          <w:marBottom w:val="0"/>
                                                                          <w:divBdr>
                                                                            <w:top w:val="none" w:sz="0" w:space="0" w:color="auto"/>
                                                                            <w:left w:val="none" w:sz="0" w:space="0" w:color="auto"/>
                                                                            <w:bottom w:val="none" w:sz="0" w:space="0" w:color="auto"/>
                                                                            <w:right w:val="none" w:sz="0" w:space="0" w:color="auto"/>
                                                                          </w:divBdr>
                                                                          <w:divsChild>
                                                                            <w:div w:id="17016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93202">
      <w:bodyDiv w:val="1"/>
      <w:marLeft w:val="0"/>
      <w:marRight w:val="0"/>
      <w:marTop w:val="0"/>
      <w:marBottom w:val="0"/>
      <w:divBdr>
        <w:top w:val="none" w:sz="0" w:space="0" w:color="auto"/>
        <w:left w:val="none" w:sz="0" w:space="0" w:color="auto"/>
        <w:bottom w:val="none" w:sz="0" w:space="0" w:color="auto"/>
        <w:right w:val="none" w:sz="0" w:space="0" w:color="auto"/>
      </w:divBdr>
    </w:div>
    <w:div w:id="1417675216">
      <w:bodyDiv w:val="1"/>
      <w:marLeft w:val="0"/>
      <w:marRight w:val="0"/>
      <w:marTop w:val="0"/>
      <w:marBottom w:val="0"/>
      <w:divBdr>
        <w:top w:val="none" w:sz="0" w:space="0" w:color="auto"/>
        <w:left w:val="none" w:sz="0" w:space="0" w:color="auto"/>
        <w:bottom w:val="none" w:sz="0" w:space="0" w:color="auto"/>
        <w:right w:val="none" w:sz="0" w:space="0" w:color="auto"/>
      </w:divBdr>
    </w:div>
    <w:div w:id="1500802771">
      <w:bodyDiv w:val="1"/>
      <w:marLeft w:val="0"/>
      <w:marRight w:val="0"/>
      <w:marTop w:val="0"/>
      <w:marBottom w:val="0"/>
      <w:divBdr>
        <w:top w:val="none" w:sz="0" w:space="0" w:color="auto"/>
        <w:left w:val="none" w:sz="0" w:space="0" w:color="auto"/>
        <w:bottom w:val="none" w:sz="0" w:space="0" w:color="auto"/>
        <w:right w:val="none" w:sz="0" w:space="0" w:color="auto"/>
      </w:divBdr>
    </w:div>
    <w:div w:id="1543640406">
      <w:bodyDiv w:val="1"/>
      <w:marLeft w:val="0"/>
      <w:marRight w:val="0"/>
      <w:marTop w:val="0"/>
      <w:marBottom w:val="0"/>
      <w:divBdr>
        <w:top w:val="none" w:sz="0" w:space="0" w:color="auto"/>
        <w:left w:val="none" w:sz="0" w:space="0" w:color="auto"/>
        <w:bottom w:val="none" w:sz="0" w:space="0" w:color="auto"/>
        <w:right w:val="none" w:sz="0" w:space="0" w:color="auto"/>
      </w:divBdr>
    </w:div>
    <w:div w:id="1545143017">
      <w:bodyDiv w:val="1"/>
      <w:marLeft w:val="0"/>
      <w:marRight w:val="0"/>
      <w:marTop w:val="0"/>
      <w:marBottom w:val="0"/>
      <w:divBdr>
        <w:top w:val="none" w:sz="0" w:space="0" w:color="auto"/>
        <w:left w:val="none" w:sz="0" w:space="0" w:color="auto"/>
        <w:bottom w:val="none" w:sz="0" w:space="0" w:color="auto"/>
        <w:right w:val="none" w:sz="0" w:space="0" w:color="auto"/>
      </w:divBdr>
    </w:div>
    <w:div w:id="1553078813">
      <w:bodyDiv w:val="1"/>
      <w:marLeft w:val="0"/>
      <w:marRight w:val="0"/>
      <w:marTop w:val="0"/>
      <w:marBottom w:val="0"/>
      <w:divBdr>
        <w:top w:val="none" w:sz="0" w:space="0" w:color="auto"/>
        <w:left w:val="none" w:sz="0" w:space="0" w:color="auto"/>
        <w:bottom w:val="none" w:sz="0" w:space="0" w:color="auto"/>
        <w:right w:val="none" w:sz="0" w:space="0" w:color="auto"/>
      </w:divBdr>
    </w:div>
    <w:div w:id="1555581171">
      <w:bodyDiv w:val="1"/>
      <w:marLeft w:val="0"/>
      <w:marRight w:val="0"/>
      <w:marTop w:val="0"/>
      <w:marBottom w:val="0"/>
      <w:divBdr>
        <w:top w:val="none" w:sz="0" w:space="0" w:color="auto"/>
        <w:left w:val="none" w:sz="0" w:space="0" w:color="auto"/>
        <w:bottom w:val="none" w:sz="0" w:space="0" w:color="auto"/>
        <w:right w:val="none" w:sz="0" w:space="0" w:color="auto"/>
      </w:divBdr>
    </w:div>
    <w:div w:id="1597178486">
      <w:bodyDiv w:val="1"/>
      <w:marLeft w:val="0"/>
      <w:marRight w:val="0"/>
      <w:marTop w:val="0"/>
      <w:marBottom w:val="0"/>
      <w:divBdr>
        <w:top w:val="none" w:sz="0" w:space="0" w:color="auto"/>
        <w:left w:val="none" w:sz="0" w:space="0" w:color="auto"/>
        <w:bottom w:val="none" w:sz="0" w:space="0" w:color="auto"/>
        <w:right w:val="none" w:sz="0" w:space="0" w:color="auto"/>
      </w:divBdr>
    </w:div>
    <w:div w:id="1599023012">
      <w:bodyDiv w:val="1"/>
      <w:marLeft w:val="0"/>
      <w:marRight w:val="0"/>
      <w:marTop w:val="0"/>
      <w:marBottom w:val="0"/>
      <w:divBdr>
        <w:top w:val="none" w:sz="0" w:space="0" w:color="auto"/>
        <w:left w:val="none" w:sz="0" w:space="0" w:color="auto"/>
        <w:bottom w:val="none" w:sz="0" w:space="0" w:color="auto"/>
        <w:right w:val="none" w:sz="0" w:space="0" w:color="auto"/>
      </w:divBdr>
    </w:div>
    <w:div w:id="1618411609">
      <w:bodyDiv w:val="1"/>
      <w:marLeft w:val="0"/>
      <w:marRight w:val="0"/>
      <w:marTop w:val="0"/>
      <w:marBottom w:val="0"/>
      <w:divBdr>
        <w:top w:val="none" w:sz="0" w:space="0" w:color="auto"/>
        <w:left w:val="none" w:sz="0" w:space="0" w:color="auto"/>
        <w:bottom w:val="none" w:sz="0" w:space="0" w:color="auto"/>
        <w:right w:val="none" w:sz="0" w:space="0" w:color="auto"/>
      </w:divBdr>
    </w:div>
    <w:div w:id="1620644269">
      <w:bodyDiv w:val="1"/>
      <w:marLeft w:val="0"/>
      <w:marRight w:val="0"/>
      <w:marTop w:val="0"/>
      <w:marBottom w:val="0"/>
      <w:divBdr>
        <w:top w:val="none" w:sz="0" w:space="0" w:color="auto"/>
        <w:left w:val="none" w:sz="0" w:space="0" w:color="auto"/>
        <w:bottom w:val="none" w:sz="0" w:space="0" w:color="auto"/>
        <w:right w:val="none" w:sz="0" w:space="0" w:color="auto"/>
      </w:divBdr>
    </w:div>
    <w:div w:id="1640577484">
      <w:bodyDiv w:val="1"/>
      <w:marLeft w:val="0"/>
      <w:marRight w:val="0"/>
      <w:marTop w:val="0"/>
      <w:marBottom w:val="0"/>
      <w:divBdr>
        <w:top w:val="none" w:sz="0" w:space="0" w:color="auto"/>
        <w:left w:val="none" w:sz="0" w:space="0" w:color="auto"/>
        <w:bottom w:val="none" w:sz="0" w:space="0" w:color="auto"/>
        <w:right w:val="none" w:sz="0" w:space="0" w:color="auto"/>
      </w:divBdr>
    </w:div>
    <w:div w:id="1644580214">
      <w:bodyDiv w:val="1"/>
      <w:marLeft w:val="0"/>
      <w:marRight w:val="0"/>
      <w:marTop w:val="0"/>
      <w:marBottom w:val="0"/>
      <w:divBdr>
        <w:top w:val="none" w:sz="0" w:space="0" w:color="auto"/>
        <w:left w:val="none" w:sz="0" w:space="0" w:color="auto"/>
        <w:bottom w:val="none" w:sz="0" w:space="0" w:color="auto"/>
        <w:right w:val="none" w:sz="0" w:space="0" w:color="auto"/>
      </w:divBdr>
      <w:divsChild>
        <w:div w:id="605313506">
          <w:marLeft w:val="0"/>
          <w:marRight w:val="0"/>
          <w:marTop w:val="0"/>
          <w:marBottom w:val="0"/>
          <w:divBdr>
            <w:top w:val="none" w:sz="0" w:space="0" w:color="auto"/>
            <w:left w:val="none" w:sz="0" w:space="0" w:color="auto"/>
            <w:bottom w:val="none" w:sz="0" w:space="0" w:color="auto"/>
            <w:right w:val="none" w:sz="0" w:space="0" w:color="auto"/>
          </w:divBdr>
        </w:div>
      </w:divsChild>
    </w:div>
    <w:div w:id="1659187161">
      <w:bodyDiv w:val="1"/>
      <w:marLeft w:val="0"/>
      <w:marRight w:val="0"/>
      <w:marTop w:val="0"/>
      <w:marBottom w:val="0"/>
      <w:divBdr>
        <w:top w:val="none" w:sz="0" w:space="0" w:color="auto"/>
        <w:left w:val="none" w:sz="0" w:space="0" w:color="auto"/>
        <w:bottom w:val="none" w:sz="0" w:space="0" w:color="auto"/>
        <w:right w:val="none" w:sz="0" w:space="0" w:color="auto"/>
      </w:divBdr>
    </w:div>
    <w:div w:id="1725257327">
      <w:bodyDiv w:val="1"/>
      <w:marLeft w:val="0"/>
      <w:marRight w:val="0"/>
      <w:marTop w:val="0"/>
      <w:marBottom w:val="0"/>
      <w:divBdr>
        <w:top w:val="none" w:sz="0" w:space="0" w:color="auto"/>
        <w:left w:val="none" w:sz="0" w:space="0" w:color="auto"/>
        <w:bottom w:val="none" w:sz="0" w:space="0" w:color="auto"/>
        <w:right w:val="none" w:sz="0" w:space="0" w:color="auto"/>
      </w:divBdr>
    </w:div>
    <w:div w:id="1768622147">
      <w:bodyDiv w:val="1"/>
      <w:marLeft w:val="0"/>
      <w:marRight w:val="0"/>
      <w:marTop w:val="0"/>
      <w:marBottom w:val="0"/>
      <w:divBdr>
        <w:top w:val="none" w:sz="0" w:space="0" w:color="auto"/>
        <w:left w:val="none" w:sz="0" w:space="0" w:color="auto"/>
        <w:bottom w:val="none" w:sz="0" w:space="0" w:color="auto"/>
        <w:right w:val="none" w:sz="0" w:space="0" w:color="auto"/>
      </w:divBdr>
    </w:div>
    <w:div w:id="1804810938">
      <w:bodyDiv w:val="1"/>
      <w:marLeft w:val="0"/>
      <w:marRight w:val="0"/>
      <w:marTop w:val="0"/>
      <w:marBottom w:val="0"/>
      <w:divBdr>
        <w:top w:val="none" w:sz="0" w:space="0" w:color="auto"/>
        <w:left w:val="none" w:sz="0" w:space="0" w:color="auto"/>
        <w:bottom w:val="none" w:sz="0" w:space="0" w:color="auto"/>
        <w:right w:val="none" w:sz="0" w:space="0" w:color="auto"/>
      </w:divBdr>
    </w:div>
    <w:div w:id="1822771280">
      <w:bodyDiv w:val="1"/>
      <w:marLeft w:val="0"/>
      <w:marRight w:val="0"/>
      <w:marTop w:val="0"/>
      <w:marBottom w:val="0"/>
      <w:divBdr>
        <w:top w:val="none" w:sz="0" w:space="0" w:color="auto"/>
        <w:left w:val="none" w:sz="0" w:space="0" w:color="auto"/>
        <w:bottom w:val="none" w:sz="0" w:space="0" w:color="auto"/>
        <w:right w:val="none" w:sz="0" w:space="0" w:color="auto"/>
      </w:divBdr>
      <w:divsChild>
        <w:div w:id="122818384">
          <w:marLeft w:val="547"/>
          <w:marRight w:val="0"/>
          <w:marTop w:val="120"/>
          <w:marBottom w:val="0"/>
          <w:divBdr>
            <w:top w:val="none" w:sz="0" w:space="0" w:color="auto"/>
            <w:left w:val="none" w:sz="0" w:space="0" w:color="auto"/>
            <w:bottom w:val="none" w:sz="0" w:space="0" w:color="auto"/>
            <w:right w:val="none" w:sz="0" w:space="0" w:color="auto"/>
          </w:divBdr>
        </w:div>
        <w:div w:id="1754476073">
          <w:marLeft w:val="547"/>
          <w:marRight w:val="0"/>
          <w:marTop w:val="120"/>
          <w:marBottom w:val="0"/>
          <w:divBdr>
            <w:top w:val="none" w:sz="0" w:space="0" w:color="auto"/>
            <w:left w:val="none" w:sz="0" w:space="0" w:color="auto"/>
            <w:bottom w:val="none" w:sz="0" w:space="0" w:color="auto"/>
            <w:right w:val="none" w:sz="0" w:space="0" w:color="auto"/>
          </w:divBdr>
        </w:div>
        <w:div w:id="419067820">
          <w:marLeft w:val="547"/>
          <w:marRight w:val="0"/>
          <w:marTop w:val="120"/>
          <w:marBottom w:val="0"/>
          <w:divBdr>
            <w:top w:val="none" w:sz="0" w:space="0" w:color="auto"/>
            <w:left w:val="none" w:sz="0" w:space="0" w:color="auto"/>
            <w:bottom w:val="none" w:sz="0" w:space="0" w:color="auto"/>
            <w:right w:val="none" w:sz="0" w:space="0" w:color="auto"/>
          </w:divBdr>
        </w:div>
        <w:div w:id="1902594960">
          <w:marLeft w:val="547"/>
          <w:marRight w:val="0"/>
          <w:marTop w:val="120"/>
          <w:marBottom w:val="0"/>
          <w:divBdr>
            <w:top w:val="none" w:sz="0" w:space="0" w:color="auto"/>
            <w:left w:val="none" w:sz="0" w:space="0" w:color="auto"/>
            <w:bottom w:val="none" w:sz="0" w:space="0" w:color="auto"/>
            <w:right w:val="none" w:sz="0" w:space="0" w:color="auto"/>
          </w:divBdr>
        </w:div>
      </w:divsChild>
    </w:div>
    <w:div w:id="1827282351">
      <w:bodyDiv w:val="1"/>
      <w:marLeft w:val="0"/>
      <w:marRight w:val="0"/>
      <w:marTop w:val="0"/>
      <w:marBottom w:val="0"/>
      <w:divBdr>
        <w:top w:val="none" w:sz="0" w:space="0" w:color="auto"/>
        <w:left w:val="none" w:sz="0" w:space="0" w:color="auto"/>
        <w:bottom w:val="none" w:sz="0" w:space="0" w:color="auto"/>
        <w:right w:val="none" w:sz="0" w:space="0" w:color="auto"/>
      </w:divBdr>
    </w:div>
    <w:div w:id="1830321280">
      <w:bodyDiv w:val="1"/>
      <w:marLeft w:val="0"/>
      <w:marRight w:val="0"/>
      <w:marTop w:val="0"/>
      <w:marBottom w:val="0"/>
      <w:divBdr>
        <w:top w:val="none" w:sz="0" w:space="0" w:color="auto"/>
        <w:left w:val="none" w:sz="0" w:space="0" w:color="auto"/>
        <w:bottom w:val="none" w:sz="0" w:space="0" w:color="auto"/>
        <w:right w:val="none" w:sz="0" w:space="0" w:color="auto"/>
      </w:divBdr>
    </w:div>
    <w:div w:id="1867257853">
      <w:bodyDiv w:val="1"/>
      <w:marLeft w:val="0"/>
      <w:marRight w:val="0"/>
      <w:marTop w:val="0"/>
      <w:marBottom w:val="0"/>
      <w:divBdr>
        <w:top w:val="none" w:sz="0" w:space="0" w:color="auto"/>
        <w:left w:val="none" w:sz="0" w:space="0" w:color="auto"/>
        <w:bottom w:val="none" w:sz="0" w:space="0" w:color="auto"/>
        <w:right w:val="none" w:sz="0" w:space="0" w:color="auto"/>
      </w:divBdr>
    </w:div>
    <w:div w:id="1874998536">
      <w:bodyDiv w:val="1"/>
      <w:marLeft w:val="0"/>
      <w:marRight w:val="0"/>
      <w:marTop w:val="0"/>
      <w:marBottom w:val="0"/>
      <w:divBdr>
        <w:top w:val="none" w:sz="0" w:space="0" w:color="auto"/>
        <w:left w:val="none" w:sz="0" w:space="0" w:color="auto"/>
        <w:bottom w:val="none" w:sz="0" w:space="0" w:color="auto"/>
        <w:right w:val="none" w:sz="0" w:space="0" w:color="auto"/>
      </w:divBdr>
    </w:div>
    <w:div w:id="1902789748">
      <w:bodyDiv w:val="1"/>
      <w:marLeft w:val="0"/>
      <w:marRight w:val="0"/>
      <w:marTop w:val="0"/>
      <w:marBottom w:val="0"/>
      <w:divBdr>
        <w:top w:val="none" w:sz="0" w:space="0" w:color="auto"/>
        <w:left w:val="none" w:sz="0" w:space="0" w:color="auto"/>
        <w:bottom w:val="none" w:sz="0" w:space="0" w:color="auto"/>
        <w:right w:val="none" w:sz="0" w:space="0" w:color="auto"/>
      </w:divBdr>
      <w:divsChild>
        <w:div w:id="1714694236">
          <w:marLeft w:val="0"/>
          <w:marRight w:val="0"/>
          <w:marTop w:val="0"/>
          <w:marBottom w:val="0"/>
          <w:divBdr>
            <w:top w:val="none" w:sz="0" w:space="0" w:color="auto"/>
            <w:left w:val="none" w:sz="0" w:space="0" w:color="auto"/>
            <w:bottom w:val="none" w:sz="0" w:space="0" w:color="auto"/>
            <w:right w:val="none" w:sz="0" w:space="0" w:color="auto"/>
          </w:divBdr>
          <w:divsChild>
            <w:div w:id="388579405">
              <w:marLeft w:val="0"/>
              <w:marRight w:val="0"/>
              <w:marTop w:val="0"/>
              <w:marBottom w:val="0"/>
              <w:divBdr>
                <w:top w:val="none" w:sz="0" w:space="0" w:color="auto"/>
                <w:left w:val="none" w:sz="0" w:space="0" w:color="auto"/>
                <w:bottom w:val="none" w:sz="0" w:space="0" w:color="auto"/>
                <w:right w:val="none" w:sz="0" w:space="0" w:color="auto"/>
              </w:divBdr>
              <w:divsChild>
                <w:div w:id="125589717">
                  <w:marLeft w:val="0"/>
                  <w:marRight w:val="0"/>
                  <w:marTop w:val="0"/>
                  <w:marBottom w:val="0"/>
                  <w:divBdr>
                    <w:top w:val="none" w:sz="0" w:space="0" w:color="auto"/>
                    <w:left w:val="none" w:sz="0" w:space="0" w:color="auto"/>
                    <w:bottom w:val="none" w:sz="0" w:space="0" w:color="auto"/>
                    <w:right w:val="none" w:sz="0" w:space="0" w:color="auto"/>
                  </w:divBdr>
                  <w:divsChild>
                    <w:div w:id="480537708">
                      <w:marLeft w:val="0"/>
                      <w:marRight w:val="0"/>
                      <w:marTop w:val="0"/>
                      <w:marBottom w:val="0"/>
                      <w:divBdr>
                        <w:top w:val="none" w:sz="0" w:space="0" w:color="auto"/>
                        <w:left w:val="none" w:sz="0" w:space="0" w:color="auto"/>
                        <w:bottom w:val="none" w:sz="0" w:space="0" w:color="auto"/>
                        <w:right w:val="none" w:sz="0" w:space="0" w:color="auto"/>
                      </w:divBdr>
                      <w:divsChild>
                        <w:div w:id="1321226533">
                          <w:marLeft w:val="0"/>
                          <w:marRight w:val="0"/>
                          <w:marTop w:val="0"/>
                          <w:marBottom w:val="0"/>
                          <w:divBdr>
                            <w:top w:val="none" w:sz="0" w:space="0" w:color="auto"/>
                            <w:left w:val="none" w:sz="0" w:space="0" w:color="auto"/>
                            <w:bottom w:val="none" w:sz="0" w:space="0" w:color="auto"/>
                            <w:right w:val="none" w:sz="0" w:space="0" w:color="auto"/>
                          </w:divBdr>
                          <w:divsChild>
                            <w:div w:id="1933708754">
                              <w:marLeft w:val="0"/>
                              <w:marRight w:val="0"/>
                              <w:marTop w:val="0"/>
                              <w:marBottom w:val="0"/>
                              <w:divBdr>
                                <w:top w:val="none" w:sz="0" w:space="0" w:color="auto"/>
                                <w:left w:val="none" w:sz="0" w:space="0" w:color="auto"/>
                                <w:bottom w:val="none" w:sz="0" w:space="0" w:color="auto"/>
                                <w:right w:val="none" w:sz="0" w:space="0" w:color="auto"/>
                              </w:divBdr>
                              <w:divsChild>
                                <w:div w:id="1967617839">
                                  <w:marLeft w:val="0"/>
                                  <w:marRight w:val="0"/>
                                  <w:marTop w:val="0"/>
                                  <w:marBottom w:val="0"/>
                                  <w:divBdr>
                                    <w:top w:val="none" w:sz="0" w:space="0" w:color="auto"/>
                                    <w:left w:val="none" w:sz="0" w:space="0" w:color="auto"/>
                                    <w:bottom w:val="none" w:sz="0" w:space="0" w:color="auto"/>
                                    <w:right w:val="none" w:sz="0" w:space="0" w:color="auto"/>
                                  </w:divBdr>
                                  <w:divsChild>
                                    <w:div w:id="1635402336">
                                      <w:marLeft w:val="0"/>
                                      <w:marRight w:val="0"/>
                                      <w:marTop w:val="0"/>
                                      <w:marBottom w:val="0"/>
                                      <w:divBdr>
                                        <w:top w:val="none" w:sz="0" w:space="0" w:color="auto"/>
                                        <w:left w:val="none" w:sz="0" w:space="0" w:color="auto"/>
                                        <w:bottom w:val="none" w:sz="0" w:space="0" w:color="auto"/>
                                        <w:right w:val="none" w:sz="0" w:space="0" w:color="auto"/>
                                      </w:divBdr>
                                      <w:divsChild>
                                        <w:div w:id="194005900">
                                          <w:marLeft w:val="0"/>
                                          <w:marRight w:val="0"/>
                                          <w:marTop w:val="0"/>
                                          <w:marBottom w:val="0"/>
                                          <w:divBdr>
                                            <w:top w:val="none" w:sz="0" w:space="0" w:color="auto"/>
                                            <w:left w:val="none" w:sz="0" w:space="0" w:color="auto"/>
                                            <w:bottom w:val="none" w:sz="0" w:space="0" w:color="auto"/>
                                            <w:right w:val="none" w:sz="0" w:space="0" w:color="auto"/>
                                          </w:divBdr>
                                          <w:divsChild>
                                            <w:div w:id="1664164970">
                                              <w:marLeft w:val="0"/>
                                              <w:marRight w:val="0"/>
                                              <w:marTop w:val="0"/>
                                              <w:marBottom w:val="0"/>
                                              <w:divBdr>
                                                <w:top w:val="none" w:sz="0" w:space="0" w:color="auto"/>
                                                <w:left w:val="none" w:sz="0" w:space="0" w:color="auto"/>
                                                <w:bottom w:val="none" w:sz="0" w:space="0" w:color="auto"/>
                                                <w:right w:val="none" w:sz="0" w:space="0" w:color="auto"/>
                                              </w:divBdr>
                                              <w:divsChild>
                                                <w:div w:id="2085255736">
                                                  <w:marLeft w:val="0"/>
                                                  <w:marRight w:val="0"/>
                                                  <w:marTop w:val="0"/>
                                                  <w:marBottom w:val="0"/>
                                                  <w:divBdr>
                                                    <w:top w:val="none" w:sz="0" w:space="0" w:color="auto"/>
                                                    <w:left w:val="none" w:sz="0" w:space="0" w:color="auto"/>
                                                    <w:bottom w:val="none" w:sz="0" w:space="0" w:color="auto"/>
                                                    <w:right w:val="none" w:sz="0" w:space="0" w:color="auto"/>
                                                  </w:divBdr>
                                                  <w:divsChild>
                                                    <w:div w:id="1648626815">
                                                      <w:marLeft w:val="0"/>
                                                      <w:marRight w:val="0"/>
                                                      <w:marTop w:val="0"/>
                                                      <w:marBottom w:val="0"/>
                                                      <w:divBdr>
                                                        <w:top w:val="none" w:sz="0" w:space="0" w:color="auto"/>
                                                        <w:left w:val="none" w:sz="0" w:space="0" w:color="auto"/>
                                                        <w:bottom w:val="none" w:sz="0" w:space="0" w:color="auto"/>
                                                        <w:right w:val="none" w:sz="0" w:space="0" w:color="auto"/>
                                                      </w:divBdr>
                                                      <w:divsChild>
                                                        <w:div w:id="1748727669">
                                                          <w:marLeft w:val="0"/>
                                                          <w:marRight w:val="0"/>
                                                          <w:marTop w:val="0"/>
                                                          <w:marBottom w:val="0"/>
                                                          <w:divBdr>
                                                            <w:top w:val="none" w:sz="0" w:space="0" w:color="auto"/>
                                                            <w:left w:val="none" w:sz="0" w:space="0" w:color="auto"/>
                                                            <w:bottom w:val="none" w:sz="0" w:space="0" w:color="auto"/>
                                                            <w:right w:val="none" w:sz="0" w:space="0" w:color="auto"/>
                                                          </w:divBdr>
                                                          <w:divsChild>
                                                            <w:div w:id="1671059118">
                                                              <w:marLeft w:val="0"/>
                                                              <w:marRight w:val="0"/>
                                                              <w:marTop w:val="0"/>
                                                              <w:marBottom w:val="0"/>
                                                              <w:divBdr>
                                                                <w:top w:val="none" w:sz="0" w:space="0" w:color="auto"/>
                                                                <w:left w:val="none" w:sz="0" w:space="0" w:color="auto"/>
                                                                <w:bottom w:val="none" w:sz="0" w:space="0" w:color="auto"/>
                                                                <w:right w:val="none" w:sz="0" w:space="0" w:color="auto"/>
                                                              </w:divBdr>
                                                              <w:divsChild>
                                                                <w:div w:id="673604991">
                                                                  <w:marLeft w:val="0"/>
                                                                  <w:marRight w:val="0"/>
                                                                  <w:marTop w:val="0"/>
                                                                  <w:marBottom w:val="0"/>
                                                                  <w:divBdr>
                                                                    <w:top w:val="none" w:sz="0" w:space="0" w:color="auto"/>
                                                                    <w:left w:val="none" w:sz="0" w:space="0" w:color="auto"/>
                                                                    <w:bottom w:val="none" w:sz="0" w:space="0" w:color="auto"/>
                                                                    <w:right w:val="none" w:sz="0" w:space="0" w:color="auto"/>
                                                                  </w:divBdr>
                                                                  <w:divsChild>
                                                                    <w:div w:id="1329791637">
                                                                      <w:marLeft w:val="0"/>
                                                                      <w:marRight w:val="0"/>
                                                                      <w:marTop w:val="0"/>
                                                                      <w:marBottom w:val="0"/>
                                                                      <w:divBdr>
                                                                        <w:top w:val="none" w:sz="0" w:space="0" w:color="auto"/>
                                                                        <w:left w:val="none" w:sz="0" w:space="0" w:color="auto"/>
                                                                        <w:bottom w:val="none" w:sz="0" w:space="0" w:color="auto"/>
                                                                        <w:right w:val="none" w:sz="0" w:space="0" w:color="auto"/>
                                                                      </w:divBdr>
                                                                      <w:divsChild>
                                                                        <w:div w:id="2030181699">
                                                                          <w:marLeft w:val="0"/>
                                                                          <w:marRight w:val="0"/>
                                                                          <w:marTop w:val="0"/>
                                                                          <w:marBottom w:val="0"/>
                                                                          <w:divBdr>
                                                                            <w:top w:val="none" w:sz="0" w:space="0" w:color="auto"/>
                                                                            <w:left w:val="none" w:sz="0" w:space="0" w:color="auto"/>
                                                                            <w:bottom w:val="none" w:sz="0" w:space="0" w:color="auto"/>
                                                                            <w:right w:val="none" w:sz="0" w:space="0" w:color="auto"/>
                                                                          </w:divBdr>
                                                                          <w:divsChild>
                                                                            <w:div w:id="559101058">
                                                                              <w:marLeft w:val="0"/>
                                                                              <w:marRight w:val="0"/>
                                                                              <w:marTop w:val="0"/>
                                                                              <w:marBottom w:val="0"/>
                                                                              <w:divBdr>
                                                                                <w:top w:val="none" w:sz="0" w:space="0" w:color="auto"/>
                                                                                <w:left w:val="none" w:sz="0" w:space="0" w:color="auto"/>
                                                                                <w:bottom w:val="none" w:sz="0" w:space="0" w:color="auto"/>
                                                                                <w:right w:val="none" w:sz="0" w:space="0" w:color="auto"/>
                                                                              </w:divBdr>
                                                                              <w:divsChild>
                                                                                <w:div w:id="671765377">
                                                                                  <w:marLeft w:val="0"/>
                                                                                  <w:marRight w:val="0"/>
                                                                                  <w:marTop w:val="0"/>
                                                                                  <w:marBottom w:val="0"/>
                                                                                  <w:divBdr>
                                                                                    <w:top w:val="none" w:sz="0" w:space="0" w:color="auto"/>
                                                                                    <w:left w:val="none" w:sz="0" w:space="0" w:color="auto"/>
                                                                                    <w:bottom w:val="none" w:sz="0" w:space="0" w:color="auto"/>
                                                                                    <w:right w:val="none" w:sz="0" w:space="0" w:color="auto"/>
                                                                                  </w:divBdr>
                                                                                  <w:divsChild>
                                                                                    <w:div w:id="1322268580">
                                                                                      <w:marLeft w:val="0"/>
                                                                                      <w:marRight w:val="0"/>
                                                                                      <w:marTop w:val="0"/>
                                                                                      <w:marBottom w:val="0"/>
                                                                                      <w:divBdr>
                                                                                        <w:top w:val="none" w:sz="0" w:space="0" w:color="auto"/>
                                                                                        <w:left w:val="none" w:sz="0" w:space="0" w:color="auto"/>
                                                                                        <w:bottom w:val="none" w:sz="0" w:space="0" w:color="auto"/>
                                                                                        <w:right w:val="none" w:sz="0" w:space="0" w:color="auto"/>
                                                                                      </w:divBdr>
                                                                                      <w:divsChild>
                                                                                        <w:div w:id="159543469">
                                                                                          <w:marLeft w:val="0"/>
                                                                                          <w:marRight w:val="0"/>
                                                                                          <w:marTop w:val="0"/>
                                                                                          <w:marBottom w:val="0"/>
                                                                                          <w:divBdr>
                                                                                            <w:top w:val="none" w:sz="0" w:space="0" w:color="auto"/>
                                                                                            <w:left w:val="none" w:sz="0" w:space="0" w:color="auto"/>
                                                                                            <w:bottom w:val="none" w:sz="0" w:space="0" w:color="auto"/>
                                                                                            <w:right w:val="none" w:sz="0" w:space="0" w:color="auto"/>
                                                                                          </w:divBdr>
                                                                                          <w:divsChild>
                                                                                            <w:div w:id="1921257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858078246">
                                                                                                  <w:marLeft w:val="0"/>
                                                                                                  <w:marRight w:val="0"/>
                                                                                                  <w:marTop w:val="0"/>
                                                                                                  <w:marBottom w:val="0"/>
                                                                                                  <w:divBdr>
                                                                                                    <w:top w:val="none" w:sz="0" w:space="0" w:color="auto"/>
                                                                                                    <w:left w:val="none" w:sz="0" w:space="0" w:color="auto"/>
                                                                                                    <w:bottom w:val="none" w:sz="0" w:space="0" w:color="auto"/>
                                                                                                    <w:right w:val="none" w:sz="0" w:space="0" w:color="auto"/>
                                                                                                  </w:divBdr>
                                                                                                  <w:divsChild>
                                                                                                    <w:div w:id="356154153">
                                                                                                      <w:marLeft w:val="0"/>
                                                                                                      <w:marRight w:val="0"/>
                                                                                                      <w:marTop w:val="0"/>
                                                                                                      <w:marBottom w:val="0"/>
                                                                                                      <w:divBdr>
                                                                                                        <w:top w:val="none" w:sz="0" w:space="0" w:color="auto"/>
                                                                                                        <w:left w:val="none" w:sz="0" w:space="0" w:color="auto"/>
                                                                                                        <w:bottom w:val="none" w:sz="0" w:space="0" w:color="auto"/>
                                                                                                        <w:right w:val="none" w:sz="0" w:space="0" w:color="auto"/>
                                                                                                      </w:divBdr>
                                                                                                      <w:divsChild>
                                                                                                        <w:div w:id="1476723486">
                                                                                                          <w:marLeft w:val="0"/>
                                                                                                          <w:marRight w:val="0"/>
                                                                                                          <w:marTop w:val="0"/>
                                                                                                          <w:marBottom w:val="0"/>
                                                                                                          <w:divBdr>
                                                                                                            <w:top w:val="none" w:sz="0" w:space="0" w:color="auto"/>
                                                                                                            <w:left w:val="none" w:sz="0" w:space="0" w:color="auto"/>
                                                                                                            <w:bottom w:val="none" w:sz="0" w:space="0" w:color="auto"/>
                                                                                                            <w:right w:val="none" w:sz="0" w:space="0" w:color="auto"/>
                                                                                                          </w:divBdr>
                                                                                                          <w:divsChild>
                                                                                                            <w:div w:id="1518274009">
                                                                                                              <w:marLeft w:val="75"/>
                                                                                                              <w:marRight w:val="75"/>
                                                                                                              <w:marTop w:val="0"/>
                                                                                                              <w:marBottom w:val="0"/>
                                                                                                              <w:divBdr>
                                                                                                                <w:top w:val="single" w:sz="6" w:space="0" w:color="E5E5E5"/>
                                                                                                                <w:left w:val="none" w:sz="0" w:space="0" w:color="auto"/>
                                                                                                                <w:bottom w:val="none" w:sz="0" w:space="0" w:color="auto"/>
                                                                                                                <w:right w:val="none" w:sz="0" w:space="0" w:color="auto"/>
                                                                                                              </w:divBdr>
                                                                                                              <w:divsChild>
                                                                                                                <w:div w:id="1683241006">
                                                                                                                  <w:marLeft w:val="0"/>
                                                                                                                  <w:marRight w:val="0"/>
                                                                                                                  <w:marTop w:val="0"/>
                                                                                                                  <w:marBottom w:val="0"/>
                                                                                                                  <w:divBdr>
                                                                                                                    <w:top w:val="single" w:sz="6" w:space="9" w:color="D8D8D8"/>
                                                                                                                    <w:left w:val="none" w:sz="0" w:space="0" w:color="auto"/>
                                                                                                                    <w:bottom w:val="none" w:sz="0" w:space="0" w:color="auto"/>
                                                                                                                    <w:right w:val="none" w:sz="0" w:space="0" w:color="auto"/>
                                                                                                                  </w:divBdr>
                                                                                                                  <w:divsChild>
                                                                                                                    <w:div w:id="820972023">
                                                                                                                      <w:marLeft w:val="0"/>
                                                                                                                      <w:marRight w:val="0"/>
                                                                                                                      <w:marTop w:val="0"/>
                                                                                                                      <w:marBottom w:val="0"/>
                                                                                                                      <w:divBdr>
                                                                                                                        <w:top w:val="none" w:sz="0" w:space="0" w:color="auto"/>
                                                                                                                        <w:left w:val="none" w:sz="0" w:space="0" w:color="auto"/>
                                                                                                                        <w:bottom w:val="none" w:sz="0" w:space="0" w:color="auto"/>
                                                                                                                        <w:right w:val="none" w:sz="0" w:space="0" w:color="auto"/>
                                                                                                                      </w:divBdr>
                                                                                                                      <w:divsChild>
                                                                                                                        <w:div w:id="948120647">
                                                                                                                          <w:marLeft w:val="0"/>
                                                                                                                          <w:marRight w:val="0"/>
                                                                                                                          <w:marTop w:val="0"/>
                                                                                                                          <w:marBottom w:val="0"/>
                                                                                                                          <w:divBdr>
                                                                                                                            <w:top w:val="none" w:sz="0" w:space="0" w:color="auto"/>
                                                                                                                            <w:left w:val="none" w:sz="0" w:space="0" w:color="auto"/>
                                                                                                                            <w:bottom w:val="none" w:sz="0" w:space="0" w:color="auto"/>
                                                                                                                            <w:right w:val="none" w:sz="0" w:space="0" w:color="auto"/>
                                                                                                                          </w:divBdr>
                                                                                                                          <w:divsChild>
                                                                                                                            <w:div w:id="33164547">
                                                                                                                              <w:marLeft w:val="0"/>
                                                                                                                              <w:marRight w:val="0"/>
                                                                                                                              <w:marTop w:val="0"/>
                                                                                                                              <w:marBottom w:val="0"/>
                                                                                                                              <w:divBdr>
                                                                                                                                <w:top w:val="none" w:sz="0" w:space="0" w:color="auto"/>
                                                                                                                                <w:left w:val="none" w:sz="0" w:space="0" w:color="auto"/>
                                                                                                                                <w:bottom w:val="none" w:sz="0" w:space="0" w:color="auto"/>
                                                                                                                                <w:right w:val="none" w:sz="0" w:space="0" w:color="auto"/>
                                                                                                                              </w:divBdr>
                                                                                                                              <w:divsChild>
                                                                                                                                <w:div w:id="1709986584">
                                                                                                                                  <w:marLeft w:val="-6000"/>
                                                                                                                                  <w:marRight w:val="0"/>
                                                                                                                                  <w:marTop w:val="0"/>
                                                                                                                                  <w:marBottom w:val="135"/>
                                                                                                                                  <w:divBdr>
                                                                                                                                    <w:top w:val="none" w:sz="0" w:space="0" w:color="auto"/>
                                                                                                                                    <w:left w:val="none" w:sz="0" w:space="0" w:color="auto"/>
                                                                                                                                    <w:bottom w:val="single" w:sz="6" w:space="0" w:color="E5E5E5"/>
                                                                                                                                    <w:right w:val="none" w:sz="0" w:space="0" w:color="auto"/>
                                                                                                                                  </w:divBdr>
                                                                                                                                  <w:divsChild>
                                                                                                                                    <w:div w:id="309865151">
                                                                                                                                      <w:marLeft w:val="0"/>
                                                                                                                                      <w:marRight w:val="0"/>
                                                                                                                                      <w:marTop w:val="0"/>
                                                                                                                                      <w:marBottom w:val="0"/>
                                                                                                                                      <w:divBdr>
                                                                                                                                        <w:top w:val="none" w:sz="0" w:space="0" w:color="auto"/>
                                                                                                                                        <w:left w:val="none" w:sz="0" w:space="0" w:color="auto"/>
                                                                                                                                        <w:bottom w:val="none" w:sz="0" w:space="0" w:color="auto"/>
                                                                                                                                        <w:right w:val="none" w:sz="0" w:space="0" w:color="auto"/>
                                                                                                                                      </w:divBdr>
                                                                                                                                      <w:divsChild>
                                                                                                                                        <w:div w:id="300619838">
                                                                                                                                          <w:marLeft w:val="0"/>
                                                                                                                                          <w:marRight w:val="0"/>
                                                                                                                                          <w:marTop w:val="0"/>
                                                                                                                                          <w:marBottom w:val="0"/>
                                                                                                                                          <w:divBdr>
                                                                                                                                            <w:top w:val="none" w:sz="0" w:space="0" w:color="auto"/>
                                                                                                                                            <w:left w:val="none" w:sz="0" w:space="0" w:color="auto"/>
                                                                                                                                            <w:bottom w:val="none" w:sz="0" w:space="0" w:color="auto"/>
                                                                                                                                            <w:right w:val="none" w:sz="0" w:space="0" w:color="auto"/>
                                                                                                                                          </w:divBdr>
                                                                                                                                          <w:divsChild>
                                                                                                                                            <w:div w:id="1882012860">
                                                                                                                                              <w:marLeft w:val="0"/>
                                                                                                                                              <w:marRight w:val="0"/>
                                                                                                                                              <w:marTop w:val="0"/>
                                                                                                                                              <w:marBottom w:val="0"/>
                                                                                                                                              <w:divBdr>
                                                                                                                                                <w:top w:val="none" w:sz="0" w:space="0" w:color="auto"/>
                                                                                                                                                <w:left w:val="none" w:sz="0" w:space="0" w:color="auto"/>
                                                                                                                                                <w:bottom w:val="none" w:sz="0" w:space="0" w:color="auto"/>
                                                                                                                                                <w:right w:val="none" w:sz="0" w:space="0" w:color="auto"/>
                                                                                                                                              </w:divBdr>
                                                                                                                                              <w:divsChild>
                                                                                                                                                <w:div w:id="1569344585">
                                                                                                                                                  <w:marLeft w:val="0"/>
                                                                                                                                                  <w:marRight w:val="0"/>
                                                                                                                                                  <w:marTop w:val="0"/>
                                                                                                                                                  <w:marBottom w:val="0"/>
                                                                                                                                                  <w:divBdr>
                                                                                                                                                    <w:top w:val="single" w:sz="6" w:space="0" w:color="666666"/>
                                                                                                                                                    <w:left w:val="single" w:sz="6" w:space="0" w:color="CCCCCC"/>
                                                                                                                                                    <w:bottom w:val="single" w:sz="6" w:space="0" w:color="CCCCCC"/>
                                                                                                                                                    <w:right w:val="single" w:sz="6" w:space="0" w:color="CCCCCC"/>
                                                                                                                                                  </w:divBdr>
                                                                                                                                                  <w:divsChild>
                                                                                                                                                    <w:div w:id="939720997">
                                                                                                                                                      <w:marLeft w:val="30"/>
                                                                                                                                                      <w:marRight w:val="0"/>
                                                                                                                                                      <w:marTop w:val="0"/>
                                                                                                                                                      <w:marBottom w:val="0"/>
                                                                                                                                                      <w:divBdr>
                                                                                                                                                        <w:top w:val="none" w:sz="0" w:space="0" w:color="auto"/>
                                                                                                                                                        <w:left w:val="none" w:sz="0" w:space="0" w:color="auto"/>
                                                                                                                                                        <w:bottom w:val="none" w:sz="0" w:space="0" w:color="auto"/>
                                                                                                                                                        <w:right w:val="none" w:sz="0" w:space="0" w:color="auto"/>
                                                                                                                                                      </w:divBdr>
                                                                                                                                                      <w:divsChild>
                                                                                                                                                        <w:div w:id="1607805336">
                                                                                                                                                          <w:marLeft w:val="0"/>
                                                                                                                                                          <w:marRight w:val="0"/>
                                                                                                                                                          <w:marTop w:val="0"/>
                                                                                                                                                          <w:marBottom w:val="0"/>
                                                                                                                                                          <w:divBdr>
                                                                                                                                                            <w:top w:val="none" w:sz="0" w:space="0" w:color="auto"/>
                                                                                                                                                            <w:left w:val="none" w:sz="0" w:space="0" w:color="auto"/>
                                                                                                                                                            <w:bottom w:val="none" w:sz="0" w:space="0" w:color="auto"/>
                                                                                                                                                            <w:right w:val="none" w:sz="0" w:space="0" w:color="auto"/>
                                                                                                                                                          </w:divBdr>
                                                                                                                                                          <w:divsChild>
                                                                                                                                                            <w:div w:id="1730495262">
                                                                                                                                                              <w:marLeft w:val="0"/>
                                                                                                                                                              <w:marRight w:val="0"/>
                                                                                                                                                              <w:marTop w:val="0"/>
                                                                                                                                                              <w:marBottom w:val="0"/>
                                                                                                                                                              <w:divBdr>
                                                                                                                                                                <w:top w:val="none" w:sz="0" w:space="0" w:color="auto"/>
                                                                                                                                                                <w:left w:val="none" w:sz="0" w:space="0" w:color="auto"/>
                                                                                                                                                                <w:bottom w:val="none" w:sz="0" w:space="0" w:color="auto"/>
                                                                                                                                                                <w:right w:val="none" w:sz="0" w:space="0" w:color="auto"/>
                                                                                                                                                              </w:divBdr>
                                                                                                                                                              <w:divsChild>
                                                                                                                                                                <w:div w:id="816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233265">
      <w:bodyDiv w:val="1"/>
      <w:marLeft w:val="0"/>
      <w:marRight w:val="0"/>
      <w:marTop w:val="0"/>
      <w:marBottom w:val="0"/>
      <w:divBdr>
        <w:top w:val="none" w:sz="0" w:space="0" w:color="auto"/>
        <w:left w:val="none" w:sz="0" w:space="0" w:color="auto"/>
        <w:bottom w:val="none" w:sz="0" w:space="0" w:color="auto"/>
        <w:right w:val="none" w:sz="0" w:space="0" w:color="auto"/>
      </w:divBdr>
    </w:div>
    <w:div w:id="1936162217">
      <w:bodyDiv w:val="1"/>
      <w:marLeft w:val="0"/>
      <w:marRight w:val="0"/>
      <w:marTop w:val="0"/>
      <w:marBottom w:val="0"/>
      <w:divBdr>
        <w:top w:val="none" w:sz="0" w:space="0" w:color="auto"/>
        <w:left w:val="none" w:sz="0" w:space="0" w:color="auto"/>
        <w:bottom w:val="none" w:sz="0" w:space="0" w:color="auto"/>
        <w:right w:val="none" w:sz="0" w:space="0" w:color="auto"/>
      </w:divBdr>
    </w:div>
    <w:div w:id="1940795316">
      <w:bodyDiv w:val="1"/>
      <w:marLeft w:val="0"/>
      <w:marRight w:val="0"/>
      <w:marTop w:val="0"/>
      <w:marBottom w:val="0"/>
      <w:divBdr>
        <w:top w:val="none" w:sz="0" w:space="0" w:color="auto"/>
        <w:left w:val="none" w:sz="0" w:space="0" w:color="auto"/>
        <w:bottom w:val="none" w:sz="0" w:space="0" w:color="auto"/>
        <w:right w:val="none" w:sz="0" w:space="0" w:color="auto"/>
      </w:divBdr>
    </w:div>
    <w:div w:id="1985769222">
      <w:bodyDiv w:val="1"/>
      <w:marLeft w:val="0"/>
      <w:marRight w:val="0"/>
      <w:marTop w:val="0"/>
      <w:marBottom w:val="0"/>
      <w:divBdr>
        <w:top w:val="none" w:sz="0" w:space="0" w:color="auto"/>
        <w:left w:val="none" w:sz="0" w:space="0" w:color="auto"/>
        <w:bottom w:val="none" w:sz="0" w:space="0" w:color="auto"/>
        <w:right w:val="none" w:sz="0" w:space="0" w:color="auto"/>
      </w:divBdr>
    </w:div>
    <w:div w:id="1986660860">
      <w:bodyDiv w:val="1"/>
      <w:marLeft w:val="0"/>
      <w:marRight w:val="0"/>
      <w:marTop w:val="0"/>
      <w:marBottom w:val="0"/>
      <w:divBdr>
        <w:top w:val="none" w:sz="0" w:space="0" w:color="auto"/>
        <w:left w:val="none" w:sz="0" w:space="0" w:color="auto"/>
        <w:bottom w:val="none" w:sz="0" w:space="0" w:color="auto"/>
        <w:right w:val="none" w:sz="0" w:space="0" w:color="auto"/>
      </w:divBdr>
    </w:div>
    <w:div w:id="2007393170">
      <w:bodyDiv w:val="1"/>
      <w:marLeft w:val="0"/>
      <w:marRight w:val="0"/>
      <w:marTop w:val="0"/>
      <w:marBottom w:val="0"/>
      <w:divBdr>
        <w:top w:val="none" w:sz="0" w:space="0" w:color="auto"/>
        <w:left w:val="none" w:sz="0" w:space="0" w:color="auto"/>
        <w:bottom w:val="none" w:sz="0" w:space="0" w:color="auto"/>
        <w:right w:val="none" w:sz="0" w:space="0" w:color="auto"/>
      </w:divBdr>
    </w:div>
    <w:div w:id="2011760029">
      <w:bodyDiv w:val="1"/>
      <w:marLeft w:val="0"/>
      <w:marRight w:val="0"/>
      <w:marTop w:val="0"/>
      <w:marBottom w:val="0"/>
      <w:divBdr>
        <w:top w:val="none" w:sz="0" w:space="0" w:color="auto"/>
        <w:left w:val="none" w:sz="0" w:space="0" w:color="auto"/>
        <w:bottom w:val="none" w:sz="0" w:space="0" w:color="auto"/>
        <w:right w:val="none" w:sz="0" w:space="0" w:color="auto"/>
      </w:divBdr>
    </w:div>
    <w:div w:id="2030326924">
      <w:bodyDiv w:val="1"/>
      <w:marLeft w:val="0"/>
      <w:marRight w:val="0"/>
      <w:marTop w:val="0"/>
      <w:marBottom w:val="0"/>
      <w:divBdr>
        <w:top w:val="none" w:sz="0" w:space="0" w:color="auto"/>
        <w:left w:val="none" w:sz="0" w:space="0" w:color="auto"/>
        <w:bottom w:val="none" w:sz="0" w:space="0" w:color="auto"/>
        <w:right w:val="none" w:sz="0" w:space="0" w:color="auto"/>
      </w:divBdr>
    </w:div>
    <w:div w:id="2046636135">
      <w:bodyDiv w:val="1"/>
      <w:marLeft w:val="0"/>
      <w:marRight w:val="0"/>
      <w:marTop w:val="0"/>
      <w:marBottom w:val="0"/>
      <w:divBdr>
        <w:top w:val="none" w:sz="0" w:space="0" w:color="auto"/>
        <w:left w:val="none" w:sz="0" w:space="0" w:color="auto"/>
        <w:bottom w:val="none" w:sz="0" w:space="0" w:color="auto"/>
        <w:right w:val="none" w:sz="0" w:space="0" w:color="auto"/>
      </w:divBdr>
      <w:divsChild>
        <w:div w:id="569000941">
          <w:marLeft w:val="0"/>
          <w:marRight w:val="0"/>
          <w:marTop w:val="0"/>
          <w:marBottom w:val="0"/>
          <w:divBdr>
            <w:top w:val="none" w:sz="0" w:space="0" w:color="auto"/>
            <w:left w:val="none" w:sz="0" w:space="0" w:color="auto"/>
            <w:bottom w:val="none" w:sz="0" w:space="0" w:color="auto"/>
            <w:right w:val="none" w:sz="0" w:space="0" w:color="auto"/>
          </w:divBdr>
          <w:divsChild>
            <w:div w:id="2011836463">
              <w:marLeft w:val="0"/>
              <w:marRight w:val="0"/>
              <w:marTop w:val="0"/>
              <w:marBottom w:val="0"/>
              <w:divBdr>
                <w:top w:val="none" w:sz="0" w:space="0" w:color="auto"/>
                <w:left w:val="none" w:sz="0" w:space="0" w:color="auto"/>
                <w:bottom w:val="none" w:sz="0" w:space="0" w:color="auto"/>
                <w:right w:val="none" w:sz="0" w:space="0" w:color="auto"/>
              </w:divBdr>
              <w:divsChild>
                <w:div w:id="313922281">
                  <w:marLeft w:val="0"/>
                  <w:marRight w:val="0"/>
                  <w:marTop w:val="0"/>
                  <w:marBottom w:val="0"/>
                  <w:divBdr>
                    <w:top w:val="none" w:sz="0" w:space="0" w:color="auto"/>
                    <w:left w:val="none" w:sz="0" w:space="0" w:color="auto"/>
                    <w:bottom w:val="none" w:sz="0" w:space="0" w:color="auto"/>
                    <w:right w:val="none" w:sz="0" w:space="0" w:color="auto"/>
                  </w:divBdr>
                  <w:divsChild>
                    <w:div w:id="770665690">
                      <w:marLeft w:val="0"/>
                      <w:marRight w:val="0"/>
                      <w:marTop w:val="0"/>
                      <w:marBottom w:val="0"/>
                      <w:divBdr>
                        <w:top w:val="none" w:sz="0" w:space="0" w:color="auto"/>
                        <w:left w:val="none" w:sz="0" w:space="0" w:color="auto"/>
                        <w:bottom w:val="none" w:sz="0" w:space="0" w:color="auto"/>
                        <w:right w:val="none" w:sz="0" w:space="0" w:color="auto"/>
                      </w:divBdr>
                      <w:divsChild>
                        <w:div w:id="1340503963">
                          <w:marLeft w:val="0"/>
                          <w:marRight w:val="0"/>
                          <w:marTop w:val="0"/>
                          <w:marBottom w:val="0"/>
                          <w:divBdr>
                            <w:top w:val="none" w:sz="0" w:space="0" w:color="auto"/>
                            <w:left w:val="none" w:sz="0" w:space="0" w:color="auto"/>
                            <w:bottom w:val="none" w:sz="0" w:space="0" w:color="auto"/>
                            <w:right w:val="none" w:sz="0" w:space="0" w:color="auto"/>
                          </w:divBdr>
                          <w:divsChild>
                            <w:div w:id="1031372577">
                              <w:marLeft w:val="0"/>
                              <w:marRight w:val="0"/>
                              <w:marTop w:val="0"/>
                              <w:marBottom w:val="0"/>
                              <w:divBdr>
                                <w:top w:val="none" w:sz="0" w:space="0" w:color="auto"/>
                                <w:left w:val="none" w:sz="0" w:space="0" w:color="auto"/>
                                <w:bottom w:val="none" w:sz="0" w:space="0" w:color="auto"/>
                                <w:right w:val="none" w:sz="0" w:space="0" w:color="auto"/>
                              </w:divBdr>
                              <w:divsChild>
                                <w:div w:id="704214539">
                                  <w:marLeft w:val="0"/>
                                  <w:marRight w:val="0"/>
                                  <w:marTop w:val="0"/>
                                  <w:marBottom w:val="0"/>
                                  <w:divBdr>
                                    <w:top w:val="none" w:sz="0" w:space="0" w:color="auto"/>
                                    <w:left w:val="none" w:sz="0" w:space="0" w:color="auto"/>
                                    <w:bottom w:val="none" w:sz="0" w:space="0" w:color="auto"/>
                                    <w:right w:val="none" w:sz="0" w:space="0" w:color="auto"/>
                                  </w:divBdr>
                                  <w:divsChild>
                                    <w:div w:id="502427930">
                                      <w:marLeft w:val="0"/>
                                      <w:marRight w:val="0"/>
                                      <w:marTop w:val="0"/>
                                      <w:marBottom w:val="0"/>
                                      <w:divBdr>
                                        <w:top w:val="none" w:sz="0" w:space="0" w:color="auto"/>
                                        <w:left w:val="none" w:sz="0" w:space="0" w:color="auto"/>
                                        <w:bottom w:val="none" w:sz="0" w:space="0" w:color="auto"/>
                                        <w:right w:val="none" w:sz="0" w:space="0" w:color="auto"/>
                                      </w:divBdr>
                                      <w:divsChild>
                                        <w:div w:id="116334241">
                                          <w:marLeft w:val="0"/>
                                          <w:marRight w:val="0"/>
                                          <w:marTop w:val="0"/>
                                          <w:marBottom w:val="0"/>
                                          <w:divBdr>
                                            <w:top w:val="none" w:sz="0" w:space="0" w:color="auto"/>
                                            <w:left w:val="none" w:sz="0" w:space="0" w:color="auto"/>
                                            <w:bottom w:val="none" w:sz="0" w:space="0" w:color="auto"/>
                                            <w:right w:val="none" w:sz="0" w:space="0" w:color="auto"/>
                                          </w:divBdr>
                                          <w:divsChild>
                                            <w:div w:id="1053651292">
                                              <w:marLeft w:val="0"/>
                                              <w:marRight w:val="0"/>
                                              <w:marTop w:val="0"/>
                                              <w:marBottom w:val="0"/>
                                              <w:divBdr>
                                                <w:top w:val="none" w:sz="0" w:space="0" w:color="auto"/>
                                                <w:left w:val="none" w:sz="0" w:space="0" w:color="auto"/>
                                                <w:bottom w:val="none" w:sz="0" w:space="0" w:color="auto"/>
                                                <w:right w:val="none" w:sz="0" w:space="0" w:color="auto"/>
                                              </w:divBdr>
                                              <w:divsChild>
                                                <w:div w:id="1630280717">
                                                  <w:marLeft w:val="0"/>
                                                  <w:marRight w:val="0"/>
                                                  <w:marTop w:val="0"/>
                                                  <w:marBottom w:val="0"/>
                                                  <w:divBdr>
                                                    <w:top w:val="none" w:sz="0" w:space="0" w:color="auto"/>
                                                    <w:left w:val="none" w:sz="0" w:space="0" w:color="auto"/>
                                                    <w:bottom w:val="none" w:sz="0" w:space="0" w:color="auto"/>
                                                    <w:right w:val="none" w:sz="0" w:space="0" w:color="auto"/>
                                                  </w:divBdr>
                                                  <w:divsChild>
                                                    <w:div w:id="206572918">
                                                      <w:marLeft w:val="0"/>
                                                      <w:marRight w:val="0"/>
                                                      <w:marTop w:val="0"/>
                                                      <w:marBottom w:val="0"/>
                                                      <w:divBdr>
                                                        <w:top w:val="none" w:sz="0" w:space="0" w:color="auto"/>
                                                        <w:left w:val="none" w:sz="0" w:space="0" w:color="auto"/>
                                                        <w:bottom w:val="none" w:sz="0" w:space="0" w:color="auto"/>
                                                        <w:right w:val="none" w:sz="0" w:space="0" w:color="auto"/>
                                                      </w:divBdr>
                                                      <w:divsChild>
                                                        <w:div w:id="1591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7245465">
      <w:bodyDiv w:val="1"/>
      <w:marLeft w:val="0"/>
      <w:marRight w:val="0"/>
      <w:marTop w:val="0"/>
      <w:marBottom w:val="0"/>
      <w:divBdr>
        <w:top w:val="none" w:sz="0" w:space="0" w:color="auto"/>
        <w:left w:val="none" w:sz="0" w:space="0" w:color="auto"/>
        <w:bottom w:val="none" w:sz="0" w:space="0" w:color="auto"/>
        <w:right w:val="none" w:sz="0" w:space="0" w:color="auto"/>
      </w:divBdr>
    </w:div>
    <w:div w:id="2138795857">
      <w:bodyDiv w:val="1"/>
      <w:marLeft w:val="0"/>
      <w:marRight w:val="0"/>
      <w:marTop w:val="0"/>
      <w:marBottom w:val="0"/>
      <w:divBdr>
        <w:top w:val="none" w:sz="0" w:space="0" w:color="auto"/>
        <w:left w:val="none" w:sz="0" w:space="0" w:color="auto"/>
        <w:bottom w:val="none" w:sz="0" w:space="0" w:color="auto"/>
        <w:right w:val="none" w:sz="0" w:space="0" w:color="auto"/>
      </w:divBdr>
    </w:div>
    <w:div w:id="214407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moomm.sharepoint.com/:b:/s/wmocpdb/ETpAvNzPYo9HoyOIVHF-v4oBaZhkELv8Vn8ty3Zv45I8jw?e=MX8Ku5" TargetMode="External"/><Relationship Id="rId26" Type="http://schemas.openxmlformats.org/officeDocument/2006/relationships/hyperlink" Target="https://library.wmo.int/index.php?lvl=notice_display&amp;id=21440" TargetMode="External"/><Relationship Id="rId39" Type="http://schemas.openxmlformats.org/officeDocument/2006/relationships/hyperlink" Target="https://library.wmo.int/doc_num.php?explnum_id=9827" TargetMode="External"/><Relationship Id="rId21" Type="http://schemas.openxmlformats.org/officeDocument/2006/relationships/header" Target="header3.xml"/><Relationship Id="rId34" Type="http://schemas.openxmlformats.org/officeDocument/2006/relationships/hyperlink" Target="https://library.wmo.int/index.php?lvl=notice_display&amp;id=19874" TargetMode="External"/><Relationship Id="rId42" Type="http://schemas.openxmlformats.org/officeDocument/2006/relationships/hyperlink" Target="https://meetings.wmo.int/EC-73/_layouts/15/WopiFrame.aspx?sourcedoc=/EC-73/English/2.%20PROVISIONAL%20REPORT%20(Approved%20documents)/EC-73-d03-2-WMO-REGIONAL-CONCEPT-AND-APPROACHES-approved_en.docx&amp;action=defaul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meetings.wmo.int/RA-IV-18/InformationDocuments/Forms/AllItem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wmo.int/index.php?lvl=notice_display&amp;id=21926" TargetMode="External"/><Relationship Id="rId24" Type="http://schemas.openxmlformats.org/officeDocument/2006/relationships/hyperlink" Target="https://library.wmo.int/index.php?lvl=notice_display&amp;id=19874" TargetMode="External"/><Relationship Id="rId32" Type="http://schemas.openxmlformats.org/officeDocument/2006/relationships/hyperlink" Target="https://library.wmo.int/index.php?lvl=notice_display&amp;id=14206" TargetMode="External"/><Relationship Id="rId37" Type="http://schemas.openxmlformats.org/officeDocument/2006/relationships/header" Target="header4.xml"/><Relationship Id="rId40" Type="http://schemas.openxmlformats.org/officeDocument/2006/relationships/hyperlink" Target="https://library.wmo.int/doc_num.php?explnum_id=10504"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public.wmo.int/en/media/news/executive-council-approves-hydrology-action-plan" TargetMode="External"/><Relationship Id="rId23" Type="http://schemas.openxmlformats.org/officeDocument/2006/relationships/hyperlink" Target="https://library.wmo.int/index.php?lvl=notice_display&amp;id=21440" TargetMode="External"/><Relationship Id="rId28" Type="http://schemas.openxmlformats.org/officeDocument/2006/relationships/hyperlink" Target="https://library.wmo.int/index.php?lvl=notice_display&amp;id=21788" TargetMode="External"/><Relationship Id="rId36" Type="http://schemas.openxmlformats.org/officeDocument/2006/relationships/image" Target="media/image6.tiff"/><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yperlink" Target="https://library.wmo.int/index.php?lvl=notice_display&amp;id=6907" TargetMode="External"/><Relationship Id="rId44" Type="http://schemas.openxmlformats.org/officeDocument/2006/relationships/hyperlink" Target="https://library.wmo.int/index.php?lvl=notice_display&amp;id=2017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ublic.wmo.int/en/media/press-release/wmo-executive-council-endorses-unified-data-policy" TargetMode="External"/><Relationship Id="rId22" Type="http://schemas.openxmlformats.org/officeDocument/2006/relationships/hyperlink" Target="https://library.wmo.int/index.php?lvl=notice_display&amp;id=19874" TargetMode="External"/><Relationship Id="rId27" Type="http://schemas.openxmlformats.org/officeDocument/2006/relationships/hyperlink" Target="https://library.wmo.int/index.php?lvl=notice_display&amp;id=21788" TargetMode="External"/><Relationship Id="rId30" Type="http://schemas.openxmlformats.org/officeDocument/2006/relationships/hyperlink" Target="https://library.wmo.int/index.php?lvl=notice_display&amp;id=19874" TargetMode="External"/><Relationship Id="rId35" Type="http://schemas.openxmlformats.org/officeDocument/2006/relationships/image" Target="media/image5.tiff"/><Relationship Id="rId43" Type="http://schemas.openxmlformats.org/officeDocument/2006/relationships/hyperlink" Target="https://library.wmo.int/?lvl=notice_display&amp;id=7846"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alliancehydromet.org/country-hydromet-diagnostics/" TargetMode="External"/><Relationship Id="rId17" Type="http://schemas.openxmlformats.org/officeDocument/2006/relationships/hyperlink" Target="https://wmoomm.sharepoint.com/:b:/s/wmocpdb/EZkzjESVWe5OrJMU3rvYWXcB7X6Mi_V-Wenay_6aul3NZg?e=TQLzmb" TargetMode="External"/><Relationship Id="rId25" Type="http://schemas.openxmlformats.org/officeDocument/2006/relationships/hyperlink" Target="https://library.wmo.int/index.php?lvl=notice_display&amp;id=21525" TargetMode="External"/><Relationship Id="rId33" Type="http://schemas.openxmlformats.org/officeDocument/2006/relationships/hyperlink" Target="https://library.wmo.int/index.php?lvl=notice_display&amp;id=14206" TargetMode="External"/><Relationship Id="rId38" Type="http://schemas.openxmlformats.org/officeDocument/2006/relationships/hyperlink" Target="https://library.wmo.int/doc_num.php?explnum_id=9827" TargetMode="External"/><Relationship Id="rId46" Type="http://schemas.openxmlformats.org/officeDocument/2006/relationships/fontTable" Target="fontTable.xml"/><Relationship Id="rId20" Type="http://schemas.openxmlformats.org/officeDocument/2006/relationships/image" Target="media/image4.tiff"/><Relationship Id="rId41" Type="http://schemas.openxmlformats.org/officeDocument/2006/relationships/hyperlink" Target="https://library.wmo.int/doc_num.php?explnum_id=105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37BE-5272-4944-A010-2D80013B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Office\Templates\Letters &amp; Faxes\CMO Document form.dot</Template>
  <TotalTime>5</TotalTime>
  <Pages>37</Pages>
  <Words>13934</Words>
  <Characters>79428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93176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Meteorological Organization</dc:creator>
  <cp:lastModifiedBy>A Laing</cp:lastModifiedBy>
  <cp:revision>3</cp:revision>
  <cp:lastPrinted>2010-11-01T16:12:00Z</cp:lastPrinted>
  <dcterms:created xsi:type="dcterms:W3CDTF">2021-11-17T12:36:00Z</dcterms:created>
  <dcterms:modified xsi:type="dcterms:W3CDTF">2021-11-17T12:40:00Z</dcterms:modified>
</cp:coreProperties>
</file>